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2FFC0" w14:textId="781A1275" w:rsidR="00081933" w:rsidRPr="002844F6" w:rsidRDefault="008B4088" w:rsidP="00C27B05">
      <w:pPr>
        <w:pStyle w:val="Heading1"/>
        <w:rPr>
          <w:b/>
          <w:bCs/>
        </w:rPr>
      </w:pPr>
      <w:r w:rsidRPr="002844F6">
        <w:rPr>
          <w:b/>
          <w:bCs/>
        </w:rPr>
        <w:t xml:space="preserve">2025-2026 </w:t>
      </w:r>
      <w:r w:rsidR="00081933" w:rsidRPr="002844F6">
        <w:rPr>
          <w:b/>
          <w:bCs/>
        </w:rPr>
        <w:t xml:space="preserve">AI Fluency </w:t>
      </w:r>
      <w:r w:rsidRPr="002844F6">
        <w:rPr>
          <w:b/>
          <w:bCs/>
        </w:rPr>
        <w:t>Roadmap Report</w:t>
      </w:r>
    </w:p>
    <w:p w14:paraId="59FB8A03" w14:textId="362E1147" w:rsidR="0003189D" w:rsidRPr="002844F6" w:rsidRDefault="0003189D" w:rsidP="00C27B05">
      <w:pPr>
        <w:pStyle w:val="Heading2"/>
        <w:rPr>
          <w:b/>
          <w:bCs/>
        </w:rPr>
      </w:pPr>
      <w:r w:rsidRPr="002844F6">
        <w:rPr>
          <w:b/>
          <w:bCs/>
        </w:rPr>
        <w:t xml:space="preserve">Overview of FY26 and FY27 </w:t>
      </w:r>
    </w:p>
    <w:p w14:paraId="1705AE0A" w14:textId="77777777" w:rsidR="0096447F" w:rsidRPr="00205E90" w:rsidRDefault="0096447F" w:rsidP="0096447F">
      <w:pPr>
        <w:pStyle w:val="Heading3"/>
      </w:pPr>
      <w:r w:rsidRPr="00205E90">
        <w:t>Mapping Expected Learning Outcomes (ELOs) to Undergraduate Programs</w:t>
      </w:r>
    </w:p>
    <w:p w14:paraId="4FF2636A" w14:textId="091C61A0" w:rsidR="0096447F" w:rsidRDefault="0096447F" w:rsidP="0096447F">
      <w:pPr>
        <w:rPr>
          <w:rFonts w:ascii="Times New Roman" w:hAnsi="Times New Roman" w:cs="Times New Roman"/>
          <w:sz w:val="22"/>
          <w:szCs w:val="22"/>
        </w:rPr>
      </w:pPr>
      <w:r>
        <w:rPr>
          <w:rFonts w:ascii="Times New Roman" w:hAnsi="Times New Roman" w:cs="Times New Roman"/>
          <w:sz w:val="22"/>
          <w:szCs w:val="22"/>
        </w:rPr>
        <w:t xml:space="preserve">Each college was asked to map the six AI Fluency Expected Learning Outcomes (ELOs) to the planned curriculum of their undergraduate pathways, identifying which courses (whether existing, revised, or new courses) will address each ELO. Further, the program could note whether the ELO would be assessed in the course. </w:t>
      </w:r>
      <w:r w:rsidR="00D445A3">
        <w:rPr>
          <w:rFonts w:ascii="Times New Roman" w:hAnsi="Times New Roman" w:cs="Times New Roman"/>
          <w:sz w:val="22"/>
          <w:szCs w:val="22"/>
        </w:rPr>
        <w:t>Over 106 mappings were received.</w:t>
      </w:r>
    </w:p>
    <w:p w14:paraId="20DCB2AD" w14:textId="77777777" w:rsidR="0096447F" w:rsidRPr="000C3559" w:rsidRDefault="0096447F" w:rsidP="0096447F">
      <w:pPr>
        <w:rPr>
          <w:rFonts w:ascii="Times New Roman" w:hAnsi="Times New Roman" w:cs="Times New Roman"/>
          <w:b/>
          <w:bCs/>
          <w:sz w:val="22"/>
          <w:szCs w:val="22"/>
        </w:rPr>
      </w:pPr>
      <w:r w:rsidRPr="000C3559">
        <w:rPr>
          <w:rFonts w:ascii="Times New Roman" w:hAnsi="Times New Roman" w:cs="Times New Roman"/>
          <w:b/>
          <w:bCs/>
          <w:sz w:val="22"/>
          <w:szCs w:val="22"/>
        </w:rPr>
        <w:t xml:space="preserve">AI Fluency ELOs: </w:t>
      </w:r>
    </w:p>
    <w:p w14:paraId="4DBF502B" w14:textId="5757E09D" w:rsidR="0096447F" w:rsidRPr="005B7995" w:rsidRDefault="0096447F" w:rsidP="006E039C">
      <w:pPr>
        <w:spacing w:after="0"/>
        <w:ind w:left="720" w:hanging="360"/>
        <w:rPr>
          <w:rFonts w:ascii="Times New Roman" w:hAnsi="Times New Roman" w:cs="Times New Roman"/>
          <w:sz w:val="22"/>
          <w:szCs w:val="22"/>
        </w:rPr>
      </w:pPr>
      <w:r w:rsidRPr="005B7995">
        <w:rPr>
          <w:rFonts w:ascii="Times New Roman" w:hAnsi="Times New Roman" w:cs="Times New Roman"/>
          <w:b/>
          <w:bCs/>
          <w:sz w:val="22"/>
          <w:szCs w:val="22"/>
        </w:rPr>
        <w:t xml:space="preserve">(1) </w:t>
      </w:r>
      <w:r>
        <w:rPr>
          <w:rFonts w:ascii="Times New Roman" w:hAnsi="Times New Roman" w:cs="Times New Roman"/>
          <w:b/>
          <w:bCs/>
          <w:sz w:val="22"/>
          <w:szCs w:val="22"/>
        </w:rPr>
        <w:t xml:space="preserve"> </w:t>
      </w:r>
      <w:r w:rsidRPr="005B7995">
        <w:rPr>
          <w:rFonts w:ascii="Times New Roman" w:hAnsi="Times New Roman" w:cs="Times New Roman"/>
          <w:b/>
          <w:bCs/>
          <w:sz w:val="22"/>
          <w:szCs w:val="22"/>
        </w:rPr>
        <w:t>Explain</w:t>
      </w:r>
      <w:r w:rsidRPr="005B7995">
        <w:rPr>
          <w:rFonts w:ascii="Times New Roman" w:hAnsi="Times New Roman" w:cs="Times New Roman"/>
          <w:sz w:val="22"/>
          <w:szCs w:val="22"/>
        </w:rPr>
        <w:t xml:space="preserve"> foundational concepts such as artificial intelligence, large language models, machine learning</w:t>
      </w:r>
    </w:p>
    <w:p w14:paraId="3F7359BD" w14:textId="77777777" w:rsidR="0096447F" w:rsidRPr="005B7995" w:rsidRDefault="0096447F" w:rsidP="006E039C">
      <w:pPr>
        <w:pStyle w:val="ListParagraph"/>
        <w:numPr>
          <w:ilvl w:val="0"/>
          <w:numId w:val="7"/>
        </w:numPr>
        <w:spacing w:after="0"/>
        <w:rPr>
          <w:rFonts w:ascii="Times New Roman" w:hAnsi="Times New Roman" w:cs="Times New Roman"/>
          <w:sz w:val="22"/>
          <w:szCs w:val="22"/>
        </w:rPr>
      </w:pPr>
      <w:r w:rsidRPr="005B7995">
        <w:rPr>
          <w:rFonts w:ascii="Times New Roman" w:hAnsi="Times New Roman" w:cs="Times New Roman"/>
          <w:b/>
          <w:bCs/>
          <w:sz w:val="22"/>
          <w:szCs w:val="22"/>
        </w:rPr>
        <w:t>Explore</w:t>
      </w:r>
      <w:r w:rsidRPr="005B7995">
        <w:rPr>
          <w:rFonts w:ascii="Times New Roman" w:hAnsi="Times New Roman" w:cs="Times New Roman"/>
          <w:sz w:val="22"/>
          <w:szCs w:val="22"/>
        </w:rPr>
        <w:t xml:space="preserve"> the potential benefits and limitations of common AI applications in the context of a chosen field</w:t>
      </w:r>
    </w:p>
    <w:p w14:paraId="47467283" w14:textId="221C3957" w:rsidR="0096447F" w:rsidRPr="0035053B" w:rsidRDefault="0096447F" w:rsidP="0096447F">
      <w:pPr>
        <w:pStyle w:val="ListParagraph"/>
        <w:numPr>
          <w:ilvl w:val="0"/>
          <w:numId w:val="7"/>
        </w:numPr>
        <w:rPr>
          <w:rFonts w:ascii="Times New Roman" w:hAnsi="Times New Roman" w:cs="Times New Roman"/>
          <w:sz w:val="22"/>
          <w:szCs w:val="22"/>
        </w:rPr>
      </w:pPr>
      <w:r w:rsidRPr="000C3559">
        <w:rPr>
          <w:rFonts w:ascii="Times New Roman" w:hAnsi="Times New Roman" w:cs="Times New Roman"/>
          <w:b/>
          <w:bCs/>
          <w:sz w:val="22"/>
          <w:szCs w:val="22"/>
        </w:rPr>
        <w:t>Evaluate</w:t>
      </w:r>
      <w:r w:rsidRPr="0035053B">
        <w:rPr>
          <w:rFonts w:ascii="Times New Roman" w:hAnsi="Times New Roman" w:cs="Times New Roman"/>
          <w:sz w:val="22"/>
          <w:szCs w:val="22"/>
        </w:rPr>
        <w:t xml:space="preserve"> the types of inputs and outputs foundational to AI systems </w:t>
      </w:r>
      <w:r w:rsidR="006D5EFA">
        <w:rPr>
          <w:rFonts w:ascii="Times New Roman" w:hAnsi="Times New Roman" w:cs="Times New Roman"/>
          <w:sz w:val="22"/>
          <w:szCs w:val="22"/>
        </w:rPr>
        <w:t>-</w:t>
      </w:r>
      <w:r w:rsidRPr="0035053B">
        <w:rPr>
          <w:rFonts w:ascii="Times New Roman" w:hAnsi="Times New Roman" w:cs="Times New Roman"/>
          <w:sz w:val="22"/>
          <w:szCs w:val="22"/>
        </w:rPr>
        <w:t> including data, prompts, commands and emerging modalities </w:t>
      </w:r>
      <w:r w:rsidR="006D5EFA">
        <w:rPr>
          <w:rFonts w:ascii="Times New Roman" w:hAnsi="Times New Roman" w:cs="Times New Roman"/>
          <w:sz w:val="22"/>
          <w:szCs w:val="22"/>
        </w:rPr>
        <w:t>-</w:t>
      </w:r>
      <w:r w:rsidRPr="0035053B">
        <w:rPr>
          <w:rFonts w:ascii="Times New Roman" w:hAnsi="Times New Roman" w:cs="Times New Roman"/>
          <w:sz w:val="22"/>
          <w:szCs w:val="22"/>
        </w:rPr>
        <w:t> and explain how input form and quality influence output quality, performance and reliability</w:t>
      </w:r>
    </w:p>
    <w:p w14:paraId="74A3F709" w14:textId="77777777" w:rsidR="0096447F" w:rsidRPr="0035053B" w:rsidRDefault="0096447F" w:rsidP="0096447F">
      <w:pPr>
        <w:pStyle w:val="ListParagraph"/>
        <w:numPr>
          <w:ilvl w:val="0"/>
          <w:numId w:val="7"/>
        </w:numPr>
        <w:rPr>
          <w:rFonts w:ascii="Times New Roman" w:hAnsi="Times New Roman" w:cs="Times New Roman"/>
          <w:sz w:val="22"/>
          <w:szCs w:val="22"/>
        </w:rPr>
      </w:pPr>
      <w:r w:rsidRPr="000C3559">
        <w:rPr>
          <w:rFonts w:ascii="Times New Roman" w:hAnsi="Times New Roman" w:cs="Times New Roman"/>
          <w:b/>
          <w:bCs/>
          <w:sz w:val="22"/>
          <w:szCs w:val="22"/>
        </w:rPr>
        <w:t>Use</w:t>
      </w:r>
      <w:r w:rsidRPr="0035053B">
        <w:rPr>
          <w:rFonts w:ascii="Times New Roman" w:hAnsi="Times New Roman" w:cs="Times New Roman"/>
          <w:sz w:val="22"/>
          <w:szCs w:val="22"/>
        </w:rPr>
        <w:t xml:space="preserve"> AI tools to accomplish specific goals in the field of study, and critically assess outputs for accuracy and relevance to the task</w:t>
      </w:r>
    </w:p>
    <w:p w14:paraId="5149003E" w14:textId="77777777" w:rsidR="0096447F" w:rsidRPr="0035053B" w:rsidRDefault="0096447F" w:rsidP="0096447F">
      <w:pPr>
        <w:pStyle w:val="ListParagraph"/>
        <w:numPr>
          <w:ilvl w:val="0"/>
          <w:numId w:val="7"/>
        </w:numPr>
        <w:rPr>
          <w:rFonts w:ascii="Times New Roman" w:hAnsi="Times New Roman" w:cs="Times New Roman"/>
          <w:sz w:val="22"/>
          <w:szCs w:val="22"/>
        </w:rPr>
      </w:pPr>
      <w:r w:rsidRPr="000C3559">
        <w:rPr>
          <w:rFonts w:ascii="Times New Roman" w:hAnsi="Times New Roman" w:cs="Times New Roman"/>
          <w:b/>
          <w:bCs/>
          <w:sz w:val="22"/>
          <w:szCs w:val="22"/>
        </w:rPr>
        <w:t>Design</w:t>
      </w:r>
      <w:r w:rsidRPr="0035053B">
        <w:rPr>
          <w:rFonts w:ascii="Times New Roman" w:hAnsi="Times New Roman" w:cs="Times New Roman"/>
          <w:sz w:val="22"/>
          <w:szCs w:val="22"/>
        </w:rPr>
        <w:t xml:space="preserve"> innovative applications of AI within a discipline, supported by a rationale for the potential value and feasibility</w:t>
      </w:r>
    </w:p>
    <w:p w14:paraId="59890AF4" w14:textId="5E274B1D" w:rsidR="0096447F" w:rsidRPr="006E039C" w:rsidRDefault="0096447F" w:rsidP="006E039C">
      <w:pPr>
        <w:pStyle w:val="ListParagraph"/>
        <w:numPr>
          <w:ilvl w:val="0"/>
          <w:numId w:val="7"/>
        </w:numPr>
        <w:rPr>
          <w:rFonts w:ascii="Times New Roman" w:hAnsi="Times New Roman" w:cs="Times New Roman"/>
          <w:sz w:val="22"/>
          <w:szCs w:val="22"/>
        </w:rPr>
      </w:pPr>
      <w:r w:rsidRPr="000C3559">
        <w:rPr>
          <w:rFonts w:ascii="Times New Roman" w:hAnsi="Times New Roman" w:cs="Times New Roman"/>
          <w:b/>
          <w:bCs/>
          <w:sz w:val="22"/>
          <w:szCs w:val="22"/>
        </w:rPr>
        <w:t>Explore</w:t>
      </w:r>
      <w:r w:rsidRPr="0035053B">
        <w:rPr>
          <w:rFonts w:ascii="Times New Roman" w:hAnsi="Times New Roman" w:cs="Times New Roman"/>
          <w:sz w:val="22"/>
          <w:szCs w:val="22"/>
        </w:rPr>
        <w:t xml:space="preserve"> the implications (ethical, societal, environmental, legal, practical) of AI use cases and develop reasoned recommendations for responsible implementation within a field of study</w:t>
      </w:r>
    </w:p>
    <w:p w14:paraId="1D15A9E0" w14:textId="61D8E9AA" w:rsidR="001329D9" w:rsidRPr="00846939" w:rsidRDefault="00C27B05" w:rsidP="00C27B05">
      <w:pPr>
        <w:pStyle w:val="Heading3"/>
      </w:pPr>
      <w:r>
        <w:t>Highlights</w:t>
      </w:r>
      <w:r w:rsidR="001329D9" w:rsidRPr="00846939">
        <w:t xml:space="preserve"> from FY26</w:t>
      </w:r>
    </w:p>
    <w:p w14:paraId="6322B90F"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All 12 colleges with undergraduate programs developed discipline-specific AI Fluency curricular roadmaps</w:t>
      </w:r>
    </w:p>
    <w:p w14:paraId="4622679D"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 xml:space="preserve">GE Launch course incorporated exposure-level modules on AI (across ELOs 1-4). </w:t>
      </w:r>
      <w:r w:rsidRPr="00846939">
        <w:rPr>
          <w:rFonts w:ascii="Times New Roman" w:hAnsi="Times New Roman" w:cs="Times New Roman"/>
          <w:b/>
          <w:bCs/>
          <w:sz w:val="22"/>
          <w:szCs w:val="22"/>
        </w:rPr>
        <w:t>60 faculty and staff included in redesign; 160 instructors trained to deliver the new material</w:t>
      </w:r>
    </w:p>
    <w:p w14:paraId="30EDD2D8"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 xml:space="preserve">Drake Institute launched the Building Students’ AI Fluency course and endorsement. </w:t>
      </w:r>
      <w:r w:rsidRPr="00846939">
        <w:rPr>
          <w:rFonts w:ascii="Times New Roman" w:hAnsi="Times New Roman" w:cs="Times New Roman"/>
          <w:b/>
          <w:bCs/>
          <w:sz w:val="22"/>
          <w:szCs w:val="22"/>
        </w:rPr>
        <w:t>1500+ participants have engaged in professional learning to support student AI fluency</w:t>
      </w:r>
    </w:p>
    <w:p w14:paraId="2EBE7605"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Established AI Fluency Faculty Council</w:t>
      </w:r>
    </w:p>
    <w:p w14:paraId="5BC27794"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Launched Google Gemini and NotebookLM + pilots of Canvas AI and GenAI service</w:t>
      </w:r>
    </w:p>
    <w:p w14:paraId="4E7259D5" w14:textId="77777777" w:rsidR="001329D9" w:rsidRPr="001E3313"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Developed and launched AI for small business and intro courses</w:t>
      </w:r>
    </w:p>
    <w:p w14:paraId="13ED1DE4" w14:textId="77777777" w:rsidR="001329D9" w:rsidRDefault="001329D9" w:rsidP="001329D9">
      <w:pPr>
        <w:pStyle w:val="ListParagraph"/>
        <w:numPr>
          <w:ilvl w:val="0"/>
          <w:numId w:val="5"/>
        </w:numPr>
        <w:rPr>
          <w:rFonts w:ascii="Times New Roman" w:hAnsi="Times New Roman" w:cs="Times New Roman"/>
          <w:sz w:val="22"/>
          <w:szCs w:val="22"/>
        </w:rPr>
      </w:pPr>
      <w:r w:rsidRPr="001E3313">
        <w:rPr>
          <w:rFonts w:ascii="Times New Roman" w:hAnsi="Times New Roman" w:cs="Times New Roman"/>
          <w:sz w:val="22"/>
          <w:szCs w:val="22"/>
        </w:rPr>
        <w:t>Growth in self-organized activities across units (conferences, roundtables, Exec Ed, institutes, and more)</w:t>
      </w:r>
    </w:p>
    <w:p w14:paraId="24F8BA85" w14:textId="65A66892" w:rsidR="008C0D0C" w:rsidRDefault="008C0D0C" w:rsidP="001329D9">
      <w:pPr>
        <w:pStyle w:val="ListParagraph"/>
        <w:numPr>
          <w:ilvl w:val="0"/>
          <w:numId w:val="5"/>
        </w:numPr>
        <w:rPr>
          <w:rFonts w:ascii="Times New Roman" w:hAnsi="Times New Roman" w:cs="Times New Roman"/>
          <w:sz w:val="22"/>
          <w:szCs w:val="22"/>
        </w:rPr>
      </w:pPr>
      <w:r>
        <w:rPr>
          <w:rFonts w:ascii="Times New Roman" w:hAnsi="Times New Roman" w:cs="Times New Roman"/>
          <w:sz w:val="22"/>
          <w:szCs w:val="22"/>
        </w:rPr>
        <w:t xml:space="preserve">IRP team conducted a mixed methods study </w:t>
      </w:r>
      <w:r w:rsidR="002C015A">
        <w:rPr>
          <w:rFonts w:ascii="Times New Roman" w:hAnsi="Times New Roman" w:cs="Times New Roman"/>
          <w:sz w:val="22"/>
          <w:szCs w:val="22"/>
        </w:rPr>
        <w:t>on student progress in AI Fluency</w:t>
      </w:r>
    </w:p>
    <w:p w14:paraId="0AA081AF" w14:textId="60F7036B" w:rsidR="001329D9" w:rsidRPr="004B5A3D" w:rsidRDefault="0096447F" w:rsidP="00193E7C">
      <w:pPr>
        <w:pStyle w:val="Heading3"/>
      </w:pPr>
      <w:r>
        <w:lastRenderedPageBreak/>
        <w:t>Plans for</w:t>
      </w:r>
      <w:r w:rsidR="001329D9" w:rsidRPr="004B5A3D">
        <w:t xml:space="preserve"> FY2</w:t>
      </w:r>
      <w:r w:rsidR="001329D9">
        <w:t>7 (subject to change)</w:t>
      </w:r>
    </w:p>
    <w:p w14:paraId="4A9BBF7C" w14:textId="77777777"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Refining and implementing AI Fluency curricular roadmaps for all units to ensure Class of 2029 will meet AI Fluency ELOs</w:t>
      </w:r>
    </w:p>
    <w:p w14:paraId="540DD8A1" w14:textId="77777777"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 xml:space="preserve">Developing modules to support faculty for </w:t>
      </w:r>
      <w:r>
        <w:rPr>
          <w:rFonts w:ascii="Times New Roman" w:hAnsi="Times New Roman" w:cs="Times New Roman"/>
          <w:sz w:val="22"/>
          <w:szCs w:val="22"/>
        </w:rPr>
        <w:t>multiple ELOs</w:t>
      </w:r>
    </w:p>
    <w:p w14:paraId="323C7780" w14:textId="7CEFAF0A"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 xml:space="preserve">Launching </w:t>
      </w:r>
      <w:r w:rsidR="00577B08">
        <w:rPr>
          <w:rFonts w:ascii="Times New Roman" w:hAnsi="Times New Roman" w:cs="Times New Roman"/>
          <w:sz w:val="22"/>
          <w:szCs w:val="22"/>
        </w:rPr>
        <w:t>F</w:t>
      </w:r>
      <w:r w:rsidRPr="004B5A3D">
        <w:rPr>
          <w:rFonts w:ascii="Times New Roman" w:hAnsi="Times New Roman" w:cs="Times New Roman"/>
          <w:sz w:val="22"/>
          <w:szCs w:val="22"/>
        </w:rPr>
        <w:t xml:space="preserve">aculty </w:t>
      </w:r>
      <w:r w:rsidR="00577B08">
        <w:rPr>
          <w:rFonts w:ascii="Times New Roman" w:hAnsi="Times New Roman" w:cs="Times New Roman"/>
          <w:sz w:val="22"/>
          <w:szCs w:val="22"/>
        </w:rPr>
        <w:t>F</w:t>
      </w:r>
      <w:r w:rsidRPr="004B5A3D">
        <w:rPr>
          <w:rFonts w:ascii="Times New Roman" w:hAnsi="Times New Roman" w:cs="Times New Roman"/>
          <w:sz w:val="22"/>
          <w:szCs w:val="22"/>
        </w:rPr>
        <w:t>ellows program across student-facing units</w:t>
      </w:r>
      <w:r>
        <w:rPr>
          <w:rFonts w:ascii="Times New Roman" w:hAnsi="Times New Roman" w:cs="Times New Roman"/>
          <w:sz w:val="22"/>
          <w:szCs w:val="22"/>
        </w:rPr>
        <w:t xml:space="preserve"> through the Drake Institute for Teaching and Learning</w:t>
      </w:r>
    </w:p>
    <w:p w14:paraId="54C12943" w14:textId="77777777"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Deploying “accelerator” funds across colleges to support curricular innovation.</w:t>
      </w:r>
    </w:p>
    <w:p w14:paraId="1158DF49" w14:textId="77777777"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Launching microgrant opportunity to help grow organic campus ideas in support of AI Fluency </w:t>
      </w:r>
    </w:p>
    <w:p w14:paraId="197AB53C" w14:textId="77777777" w:rsidR="001329D9" w:rsidRPr="004B5A3D" w:rsidRDefault="001329D9" w:rsidP="001329D9">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 xml:space="preserve">Extending campus-wide and department-level forums </w:t>
      </w:r>
      <w:r>
        <w:rPr>
          <w:rFonts w:ascii="Times New Roman" w:hAnsi="Times New Roman" w:cs="Times New Roman"/>
          <w:sz w:val="22"/>
          <w:szCs w:val="22"/>
        </w:rPr>
        <w:t xml:space="preserve">for </w:t>
      </w:r>
      <w:r w:rsidRPr="004B5A3D">
        <w:rPr>
          <w:rFonts w:ascii="Times New Roman" w:hAnsi="Times New Roman" w:cs="Times New Roman"/>
          <w:sz w:val="22"/>
          <w:szCs w:val="22"/>
        </w:rPr>
        <w:t>engagement with exemplary pedagogical approaches to teaching AI Fluency across disciplines </w:t>
      </w:r>
    </w:p>
    <w:p w14:paraId="582BA2E9" w14:textId="27231634" w:rsidR="001329D9" w:rsidRDefault="001329D9" w:rsidP="002C015A">
      <w:pPr>
        <w:pStyle w:val="ListParagraph"/>
        <w:numPr>
          <w:ilvl w:val="0"/>
          <w:numId w:val="6"/>
        </w:numPr>
        <w:rPr>
          <w:rFonts w:ascii="Times New Roman" w:hAnsi="Times New Roman" w:cs="Times New Roman"/>
          <w:sz w:val="22"/>
          <w:szCs w:val="22"/>
        </w:rPr>
      </w:pPr>
      <w:r w:rsidRPr="004B5A3D">
        <w:rPr>
          <w:rFonts w:ascii="Times New Roman" w:hAnsi="Times New Roman" w:cs="Times New Roman"/>
          <w:sz w:val="22"/>
          <w:szCs w:val="22"/>
        </w:rPr>
        <w:t>Moving from pilot to campus-wide acces</w:t>
      </w:r>
      <w:r w:rsidR="006D5EFA">
        <w:rPr>
          <w:rFonts w:ascii="Times New Roman" w:hAnsi="Times New Roman" w:cs="Times New Roman"/>
          <w:sz w:val="22"/>
          <w:szCs w:val="22"/>
        </w:rPr>
        <w:t>s</w:t>
      </w:r>
      <w:r w:rsidRPr="004B5A3D">
        <w:rPr>
          <w:rFonts w:ascii="Times New Roman" w:hAnsi="Times New Roman" w:cs="Times New Roman"/>
          <w:sz w:val="22"/>
          <w:szCs w:val="22"/>
        </w:rPr>
        <w:t xml:space="preserve"> of AI technology platforms such as Canvas AI and GenAI</w:t>
      </w:r>
      <w:r w:rsidR="006D5EFA">
        <w:rPr>
          <w:rFonts w:ascii="Times New Roman" w:hAnsi="Times New Roman" w:cs="Times New Roman"/>
          <w:sz w:val="22"/>
          <w:szCs w:val="22"/>
        </w:rPr>
        <w:t xml:space="preserve"> Service</w:t>
      </w:r>
      <w:r w:rsidRPr="004B5A3D">
        <w:rPr>
          <w:rFonts w:ascii="Times New Roman" w:hAnsi="Times New Roman" w:cs="Times New Roman"/>
          <w:sz w:val="22"/>
          <w:szCs w:val="22"/>
        </w:rPr>
        <w:t> for easy faculty access to models </w:t>
      </w:r>
    </w:p>
    <w:p w14:paraId="5BCCA080" w14:textId="429EC11A" w:rsidR="00CA6417" w:rsidRPr="00CA6417" w:rsidRDefault="00CA6417" w:rsidP="00CA6417">
      <w:pPr>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5F62D6D0" wp14:editId="686E1B5B">
                <wp:simplePos x="0" y="0"/>
                <wp:positionH relativeFrom="column">
                  <wp:posOffset>16042</wp:posOffset>
                </wp:positionH>
                <wp:positionV relativeFrom="paragraph">
                  <wp:posOffset>85090</wp:posOffset>
                </wp:positionV>
                <wp:extent cx="5807242" cy="0"/>
                <wp:effectExtent l="0" t="12700" r="22225" b="12700"/>
                <wp:wrapNone/>
                <wp:docPr id="1167369295" name="Straight Connector 1"/>
                <wp:cNvGraphicFramePr/>
                <a:graphic xmlns:a="http://schemas.openxmlformats.org/drawingml/2006/main">
                  <a:graphicData uri="http://schemas.microsoft.com/office/word/2010/wordprocessingShape">
                    <wps:wsp>
                      <wps:cNvCnPr/>
                      <wps:spPr>
                        <a:xfrm>
                          <a:off x="0" y="0"/>
                          <a:ext cx="580724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6B654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6.7pt" to="45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" strokecolor="#156082 [3204]" strokeweight="1.5pt">
                <v:stroke joinstyle="miter"/>
              </v:line>
            </w:pict>
          </mc:Fallback>
        </mc:AlternateContent>
      </w:r>
    </w:p>
    <w:p w14:paraId="1EF64290" w14:textId="30411771" w:rsidR="005A245B" w:rsidRPr="002844F6" w:rsidRDefault="00205E90" w:rsidP="00193E7C">
      <w:pPr>
        <w:pStyle w:val="Heading2"/>
        <w:rPr>
          <w:b/>
          <w:bCs/>
        </w:rPr>
      </w:pPr>
      <w:r w:rsidRPr="002844F6">
        <w:rPr>
          <w:b/>
          <w:bCs/>
        </w:rPr>
        <w:t>Deeper dive into college curricular plans</w:t>
      </w:r>
    </w:p>
    <w:p w14:paraId="7981E21C" w14:textId="3751C553" w:rsidR="00205E90" w:rsidRPr="00205E90" w:rsidRDefault="00205E90" w:rsidP="00193E7C">
      <w:pPr>
        <w:pStyle w:val="Heading3"/>
        <w:rPr>
          <w:sz w:val="24"/>
          <w:szCs w:val="24"/>
        </w:rPr>
      </w:pPr>
      <w:r>
        <w:t>Overarching plan submissions by colleges</w:t>
      </w:r>
    </w:p>
    <w:p w14:paraId="5EFFFEFE" w14:textId="6C55499F" w:rsidR="003F7870" w:rsidRPr="00C84547" w:rsidRDefault="006278BE">
      <w:pPr>
        <w:rPr>
          <w:rFonts w:ascii="Times New Roman" w:hAnsi="Times New Roman" w:cs="Times New Roman"/>
          <w:sz w:val="22"/>
          <w:szCs w:val="22"/>
        </w:rPr>
      </w:pPr>
      <w:r w:rsidRPr="00C84547">
        <w:rPr>
          <w:rFonts w:ascii="Times New Roman" w:hAnsi="Times New Roman" w:cs="Times New Roman"/>
          <w:sz w:val="22"/>
          <w:szCs w:val="22"/>
        </w:rPr>
        <w:t xml:space="preserve">During the 2025-2026 academic year, OAA requested plans from each college with an undergraduate program that covered plans for the following at a college level: </w:t>
      </w:r>
    </w:p>
    <w:p w14:paraId="1C76FA7E" w14:textId="77777777"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 xml:space="preserve">Staying current on field applications: </w:t>
      </w:r>
      <w:r w:rsidRPr="00C84547">
        <w:rPr>
          <w:rFonts w:ascii="Times New Roman" w:hAnsi="Times New Roman" w:cs="Times New Roman"/>
          <w:sz w:val="22"/>
          <w:szCs w:val="22"/>
        </w:rPr>
        <w:t>Please describe how the college plans to stay up to date on general and discipline-specific AI use cases and tools. (Examples to consider: how you might engage alumni, industry, bring in examples from research, etc.)</w:t>
      </w:r>
    </w:p>
    <w:p w14:paraId="1B746C3C" w14:textId="77777777"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Clarity for students:</w:t>
      </w:r>
      <w:r w:rsidRPr="00C84547">
        <w:rPr>
          <w:rFonts w:ascii="Times New Roman" w:hAnsi="Times New Roman" w:cs="Times New Roman"/>
          <w:sz w:val="22"/>
          <w:szCs w:val="22"/>
        </w:rPr>
        <w:t xml:space="preserve"> Please describe how you are thinking about ensuring students are clear on when AI is allowed and is not allowed for use in a particular class or assignment</w:t>
      </w:r>
    </w:p>
    <w:p w14:paraId="5C68FB52" w14:textId="354C5ADE"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Faculty engagement:</w:t>
      </w:r>
      <w:r w:rsidRPr="00C84547">
        <w:rPr>
          <w:rFonts w:ascii="Times New Roman" w:hAnsi="Times New Roman" w:cs="Times New Roman"/>
          <w:sz w:val="22"/>
          <w:szCs w:val="22"/>
        </w:rPr>
        <w:t xml:space="preserve"> Please describe how you engaged faculty in the development and/or review of the roadmap plans. There will also be a lot of faculty curious about the college’s or their department’s approach and involvement in AI Fluency</w:t>
      </w:r>
      <w:r w:rsidR="000B6CCF">
        <w:rPr>
          <w:rFonts w:ascii="Times New Roman" w:hAnsi="Times New Roman" w:cs="Times New Roman"/>
          <w:sz w:val="22"/>
          <w:szCs w:val="22"/>
        </w:rPr>
        <w:t>—</w:t>
      </w:r>
      <w:r w:rsidRPr="00C84547">
        <w:rPr>
          <w:rFonts w:ascii="Times New Roman" w:hAnsi="Times New Roman" w:cs="Times New Roman"/>
          <w:sz w:val="22"/>
          <w:szCs w:val="22"/>
        </w:rPr>
        <w:t>please describe how you will communicate to your faculty</w:t>
      </w:r>
    </w:p>
    <w:p w14:paraId="427E5FDA" w14:textId="77777777"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Support needs:</w:t>
      </w:r>
      <w:r w:rsidRPr="00C84547">
        <w:rPr>
          <w:rFonts w:ascii="Times New Roman" w:hAnsi="Times New Roman" w:cs="Times New Roman"/>
          <w:sz w:val="22"/>
          <w:szCs w:val="22"/>
        </w:rPr>
        <w:t xml:space="preserve"> What are areas OAA or other parts of the university could help you in your endeavor to implement AI Fluency?</w:t>
      </w:r>
    </w:p>
    <w:p w14:paraId="05301560" w14:textId="77777777"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Evaluating progress towards AI Fluency:</w:t>
      </w:r>
      <w:r w:rsidRPr="00C84547">
        <w:rPr>
          <w:rFonts w:ascii="Times New Roman" w:hAnsi="Times New Roman" w:cs="Times New Roman"/>
          <w:sz w:val="22"/>
          <w:szCs w:val="22"/>
        </w:rPr>
        <w:t xml:space="preserve"> What are ways you are thinking about measuring your students’ progress towards being AI fluent? </w:t>
      </w:r>
    </w:p>
    <w:p w14:paraId="20B0BBEC" w14:textId="77777777" w:rsidR="006278BE" w:rsidRPr="00C84547" w:rsidRDefault="006278BE" w:rsidP="00C84547">
      <w:pPr>
        <w:pStyle w:val="ListParagraph"/>
        <w:numPr>
          <w:ilvl w:val="0"/>
          <w:numId w:val="3"/>
        </w:numPr>
        <w:rPr>
          <w:rFonts w:ascii="Times New Roman" w:hAnsi="Times New Roman" w:cs="Times New Roman"/>
          <w:sz w:val="22"/>
          <w:szCs w:val="22"/>
        </w:rPr>
      </w:pPr>
      <w:r w:rsidRPr="00C84547">
        <w:rPr>
          <w:rFonts w:ascii="Times New Roman" w:hAnsi="Times New Roman" w:cs="Times New Roman"/>
          <w:b/>
          <w:bCs/>
          <w:sz w:val="22"/>
          <w:szCs w:val="22"/>
        </w:rPr>
        <w:t>Co-curricular support and technology:</w:t>
      </w:r>
      <w:r w:rsidRPr="00C84547">
        <w:rPr>
          <w:rFonts w:ascii="Times New Roman" w:hAnsi="Times New Roman" w:cs="Times New Roman"/>
          <w:sz w:val="22"/>
          <w:szCs w:val="22"/>
        </w:rPr>
        <w:t xml:space="preserve"> How does the college plan to support students’ AI Fluency development through: </w:t>
      </w:r>
    </w:p>
    <w:p w14:paraId="3726217B" w14:textId="4D46C506" w:rsidR="006278BE" w:rsidRPr="00C84547" w:rsidRDefault="006278BE" w:rsidP="00C84547">
      <w:pPr>
        <w:pStyle w:val="ListParagraph"/>
        <w:numPr>
          <w:ilvl w:val="1"/>
          <w:numId w:val="3"/>
        </w:numPr>
        <w:rPr>
          <w:rFonts w:ascii="Times New Roman" w:hAnsi="Times New Roman" w:cs="Times New Roman"/>
          <w:sz w:val="22"/>
          <w:szCs w:val="22"/>
        </w:rPr>
      </w:pPr>
      <w:r w:rsidRPr="00C84547">
        <w:rPr>
          <w:rFonts w:ascii="Times New Roman" w:hAnsi="Times New Roman" w:cs="Times New Roman"/>
          <w:sz w:val="22"/>
          <w:szCs w:val="22"/>
        </w:rPr>
        <w:t>Co-curricular experiences (</w:t>
      </w:r>
      <w:r w:rsidR="0096447F">
        <w:rPr>
          <w:rFonts w:ascii="Times New Roman" w:hAnsi="Times New Roman" w:cs="Times New Roman"/>
          <w:sz w:val="22"/>
          <w:szCs w:val="22"/>
        </w:rPr>
        <w:t xml:space="preserve">e.g., </w:t>
      </w:r>
      <w:r w:rsidRPr="00C84547">
        <w:rPr>
          <w:rFonts w:ascii="Times New Roman" w:hAnsi="Times New Roman" w:cs="Times New Roman"/>
          <w:sz w:val="22"/>
          <w:szCs w:val="22"/>
        </w:rPr>
        <w:t>orientation, career development, internships, clubs, etc</w:t>
      </w:r>
      <w:r w:rsidR="0096447F">
        <w:rPr>
          <w:rFonts w:ascii="Times New Roman" w:hAnsi="Times New Roman" w:cs="Times New Roman"/>
          <w:sz w:val="22"/>
          <w:szCs w:val="22"/>
        </w:rPr>
        <w:t>.)</w:t>
      </w:r>
    </w:p>
    <w:p w14:paraId="4CDF2FDE" w14:textId="77777777" w:rsidR="006278BE" w:rsidRPr="00C84547" w:rsidRDefault="006278BE" w:rsidP="00C84547">
      <w:pPr>
        <w:pStyle w:val="ListParagraph"/>
        <w:numPr>
          <w:ilvl w:val="1"/>
          <w:numId w:val="3"/>
        </w:numPr>
        <w:rPr>
          <w:rFonts w:ascii="Times New Roman" w:hAnsi="Times New Roman" w:cs="Times New Roman"/>
          <w:sz w:val="22"/>
          <w:szCs w:val="22"/>
        </w:rPr>
      </w:pPr>
      <w:r w:rsidRPr="00C84547">
        <w:rPr>
          <w:rFonts w:ascii="Times New Roman" w:hAnsi="Times New Roman" w:cs="Times New Roman"/>
          <w:sz w:val="22"/>
          <w:szCs w:val="22"/>
        </w:rPr>
        <w:t>Managed content/software the college plans to purchase</w:t>
      </w:r>
    </w:p>
    <w:p w14:paraId="293C3CBA" w14:textId="77777777" w:rsidR="006278BE" w:rsidRPr="00C84547" w:rsidRDefault="006278BE" w:rsidP="00C84547">
      <w:pPr>
        <w:pStyle w:val="ListParagraph"/>
        <w:numPr>
          <w:ilvl w:val="1"/>
          <w:numId w:val="3"/>
        </w:numPr>
        <w:rPr>
          <w:rFonts w:ascii="Times New Roman" w:hAnsi="Times New Roman" w:cs="Times New Roman"/>
          <w:sz w:val="22"/>
          <w:szCs w:val="22"/>
        </w:rPr>
      </w:pPr>
      <w:r w:rsidRPr="00C84547">
        <w:rPr>
          <w:rFonts w:ascii="Times New Roman" w:hAnsi="Times New Roman" w:cs="Times New Roman"/>
          <w:sz w:val="22"/>
          <w:szCs w:val="22"/>
        </w:rPr>
        <w:t>Other</w:t>
      </w:r>
    </w:p>
    <w:p w14:paraId="03D652A0" w14:textId="232F87B6" w:rsidR="00DD6495" w:rsidRDefault="00DE6C23">
      <w:pPr>
        <w:rPr>
          <w:rFonts w:ascii="Times New Roman" w:hAnsi="Times New Roman" w:cs="Times New Roman"/>
          <w:sz w:val="22"/>
          <w:szCs w:val="22"/>
        </w:rPr>
      </w:pPr>
      <w:r>
        <w:rPr>
          <w:rFonts w:ascii="Times New Roman" w:hAnsi="Times New Roman" w:cs="Times New Roman"/>
          <w:sz w:val="22"/>
          <w:szCs w:val="22"/>
        </w:rPr>
        <w:t>All 12</w:t>
      </w:r>
      <w:r w:rsidR="006278BE" w:rsidRPr="00C84547">
        <w:rPr>
          <w:rFonts w:ascii="Times New Roman" w:hAnsi="Times New Roman" w:cs="Times New Roman"/>
          <w:sz w:val="22"/>
          <w:szCs w:val="22"/>
        </w:rPr>
        <w:t xml:space="preserve"> college</w:t>
      </w:r>
      <w:r>
        <w:rPr>
          <w:rFonts w:ascii="Times New Roman" w:hAnsi="Times New Roman" w:cs="Times New Roman"/>
          <w:sz w:val="22"/>
          <w:szCs w:val="22"/>
        </w:rPr>
        <w:t>s</w:t>
      </w:r>
      <w:r w:rsidR="006278BE" w:rsidRPr="00C84547">
        <w:rPr>
          <w:rFonts w:ascii="Times New Roman" w:hAnsi="Times New Roman" w:cs="Times New Roman"/>
          <w:sz w:val="22"/>
          <w:szCs w:val="22"/>
        </w:rPr>
        <w:t xml:space="preserve"> with undergraduate program</w:t>
      </w:r>
      <w:r w:rsidR="0096447F">
        <w:rPr>
          <w:rFonts w:ascii="Times New Roman" w:hAnsi="Times New Roman" w:cs="Times New Roman"/>
          <w:sz w:val="22"/>
          <w:szCs w:val="22"/>
        </w:rPr>
        <w:t>s</w:t>
      </w:r>
      <w:r w:rsidR="006278BE" w:rsidRPr="00C84547">
        <w:rPr>
          <w:rFonts w:ascii="Times New Roman" w:hAnsi="Times New Roman" w:cs="Times New Roman"/>
          <w:sz w:val="22"/>
          <w:szCs w:val="22"/>
        </w:rPr>
        <w:t xml:space="preserve"> provided the above information</w:t>
      </w:r>
      <w:r w:rsidR="0000513A" w:rsidRPr="00C84547">
        <w:rPr>
          <w:rFonts w:ascii="Times New Roman" w:hAnsi="Times New Roman" w:cs="Times New Roman"/>
          <w:sz w:val="22"/>
          <w:szCs w:val="22"/>
        </w:rPr>
        <w:t xml:space="preserve">: </w:t>
      </w:r>
      <w:r w:rsidR="006278BE" w:rsidRPr="00C84547">
        <w:rPr>
          <w:rFonts w:ascii="Times New Roman" w:hAnsi="Times New Roman" w:cs="Times New Roman"/>
          <w:sz w:val="22"/>
          <w:szCs w:val="22"/>
        </w:rPr>
        <w:t xml:space="preserve"> </w:t>
      </w:r>
      <w:r w:rsidR="00B2335E" w:rsidRPr="00C84547">
        <w:rPr>
          <w:rFonts w:ascii="Times New Roman" w:hAnsi="Times New Roman" w:cs="Times New Roman"/>
          <w:sz w:val="22"/>
          <w:szCs w:val="22"/>
        </w:rPr>
        <w:t xml:space="preserve">Fisher College of Business, College of Engineering, John Glenn College of Public Affairs, </w:t>
      </w:r>
      <w:r w:rsidR="00B50A64" w:rsidRPr="00C84547">
        <w:rPr>
          <w:rFonts w:ascii="Times New Roman" w:hAnsi="Times New Roman" w:cs="Times New Roman"/>
          <w:sz w:val="22"/>
          <w:szCs w:val="22"/>
        </w:rPr>
        <w:t>College of Social Work, College of Public Health, College of Pharmacy, College of Nursing, College of Medicine, College of Education and Human Ecology, College of Dentist</w:t>
      </w:r>
      <w:r w:rsidR="00084820" w:rsidRPr="00C84547">
        <w:rPr>
          <w:rFonts w:ascii="Times New Roman" w:hAnsi="Times New Roman" w:cs="Times New Roman"/>
          <w:sz w:val="22"/>
          <w:szCs w:val="22"/>
        </w:rPr>
        <w:t>ry, College of Foo</w:t>
      </w:r>
      <w:r w:rsidR="00CF033D" w:rsidRPr="00C84547">
        <w:rPr>
          <w:rFonts w:ascii="Times New Roman" w:hAnsi="Times New Roman" w:cs="Times New Roman"/>
          <w:sz w:val="22"/>
          <w:szCs w:val="22"/>
        </w:rPr>
        <w:t xml:space="preserve">d, Agriculture, and Environmental Sciences, </w:t>
      </w:r>
      <w:r w:rsidR="00CF033D" w:rsidRPr="00C84547">
        <w:rPr>
          <w:rFonts w:ascii="Times New Roman" w:hAnsi="Times New Roman" w:cs="Times New Roman"/>
          <w:sz w:val="22"/>
          <w:szCs w:val="22"/>
        </w:rPr>
        <w:lastRenderedPageBreak/>
        <w:t xml:space="preserve">and the College of Arts and Sciences. </w:t>
      </w:r>
      <w:r w:rsidR="00DB7F63">
        <w:rPr>
          <w:rFonts w:ascii="Times New Roman" w:hAnsi="Times New Roman" w:cs="Times New Roman"/>
          <w:sz w:val="22"/>
          <w:szCs w:val="22"/>
        </w:rPr>
        <w:t xml:space="preserve">Many of the colleges also provided a list of </w:t>
      </w:r>
      <w:r w:rsidR="00D51DAE">
        <w:rPr>
          <w:rFonts w:ascii="Times New Roman" w:hAnsi="Times New Roman" w:cs="Times New Roman"/>
          <w:sz w:val="22"/>
          <w:szCs w:val="22"/>
        </w:rPr>
        <w:t>AI Fluency</w:t>
      </w:r>
      <w:r w:rsidR="0096447F">
        <w:rPr>
          <w:rFonts w:ascii="Times New Roman" w:hAnsi="Times New Roman" w:cs="Times New Roman"/>
          <w:sz w:val="22"/>
          <w:szCs w:val="22"/>
        </w:rPr>
        <w:t>-</w:t>
      </w:r>
      <w:r w:rsidR="00D51DAE">
        <w:rPr>
          <w:rFonts w:ascii="Times New Roman" w:hAnsi="Times New Roman" w:cs="Times New Roman"/>
          <w:sz w:val="22"/>
          <w:szCs w:val="22"/>
        </w:rPr>
        <w:t xml:space="preserve">related activities such as task forces, events, forums, and more. </w:t>
      </w:r>
    </w:p>
    <w:p w14:paraId="5810980B" w14:textId="59EBC928" w:rsidR="00E9187B" w:rsidRPr="004A5B94" w:rsidRDefault="00E9187B">
      <w:pPr>
        <w:rPr>
          <w:rFonts w:ascii="Times New Roman" w:hAnsi="Times New Roman" w:cs="Times New Roman"/>
          <w:sz w:val="22"/>
          <w:szCs w:val="22"/>
        </w:rPr>
      </w:pPr>
    </w:p>
    <w:sectPr w:rsidR="00E9187B" w:rsidRPr="004A5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7B59"/>
    <w:multiLevelType w:val="hybridMultilevel"/>
    <w:tmpl w:val="C29C6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B3F1A"/>
    <w:multiLevelType w:val="hybridMultilevel"/>
    <w:tmpl w:val="CF1E70DC"/>
    <w:lvl w:ilvl="0" w:tplc="44F4CC2A">
      <w:start w:val="1"/>
      <w:numFmt w:val="decimal"/>
      <w:lvlText w:val="%1."/>
      <w:lvlJc w:val="left"/>
      <w:pPr>
        <w:ind w:left="720" w:hanging="360"/>
      </w:pPr>
    </w:lvl>
    <w:lvl w:ilvl="1" w:tplc="F6F26022">
      <w:start w:val="1"/>
      <w:numFmt w:val="bullet"/>
      <w:lvlText w:val="o"/>
      <w:lvlJc w:val="left"/>
      <w:pPr>
        <w:ind w:left="1440" w:hanging="360"/>
      </w:pPr>
      <w:rPr>
        <w:rFonts w:ascii="Courier New" w:hAnsi="Courier New" w:hint="default"/>
      </w:rPr>
    </w:lvl>
    <w:lvl w:ilvl="2" w:tplc="6332DDEA">
      <w:start w:val="1"/>
      <w:numFmt w:val="bullet"/>
      <w:lvlText w:val=""/>
      <w:lvlJc w:val="left"/>
      <w:pPr>
        <w:ind w:left="2160" w:hanging="360"/>
      </w:pPr>
      <w:rPr>
        <w:rFonts w:ascii="Wingdings" w:hAnsi="Wingdings" w:hint="default"/>
      </w:rPr>
    </w:lvl>
    <w:lvl w:ilvl="3" w:tplc="DF0C7F02">
      <w:start w:val="1"/>
      <w:numFmt w:val="bullet"/>
      <w:lvlText w:val=""/>
      <w:lvlJc w:val="left"/>
      <w:pPr>
        <w:ind w:left="2880" w:hanging="360"/>
      </w:pPr>
      <w:rPr>
        <w:rFonts w:ascii="Symbol" w:hAnsi="Symbol" w:hint="default"/>
      </w:rPr>
    </w:lvl>
    <w:lvl w:ilvl="4" w:tplc="EC921ED4">
      <w:start w:val="1"/>
      <w:numFmt w:val="bullet"/>
      <w:lvlText w:val="o"/>
      <w:lvlJc w:val="left"/>
      <w:pPr>
        <w:ind w:left="3600" w:hanging="360"/>
      </w:pPr>
      <w:rPr>
        <w:rFonts w:ascii="Courier New" w:hAnsi="Courier New" w:hint="default"/>
      </w:rPr>
    </w:lvl>
    <w:lvl w:ilvl="5" w:tplc="0936B0EE">
      <w:start w:val="1"/>
      <w:numFmt w:val="bullet"/>
      <w:lvlText w:val=""/>
      <w:lvlJc w:val="left"/>
      <w:pPr>
        <w:ind w:left="4320" w:hanging="360"/>
      </w:pPr>
      <w:rPr>
        <w:rFonts w:ascii="Wingdings" w:hAnsi="Wingdings" w:hint="default"/>
      </w:rPr>
    </w:lvl>
    <w:lvl w:ilvl="6" w:tplc="26E2251C">
      <w:start w:val="1"/>
      <w:numFmt w:val="bullet"/>
      <w:lvlText w:val=""/>
      <w:lvlJc w:val="left"/>
      <w:pPr>
        <w:ind w:left="5040" w:hanging="360"/>
      </w:pPr>
      <w:rPr>
        <w:rFonts w:ascii="Symbol" w:hAnsi="Symbol" w:hint="default"/>
      </w:rPr>
    </w:lvl>
    <w:lvl w:ilvl="7" w:tplc="F3021564">
      <w:start w:val="1"/>
      <w:numFmt w:val="bullet"/>
      <w:lvlText w:val="o"/>
      <w:lvlJc w:val="left"/>
      <w:pPr>
        <w:ind w:left="5760" w:hanging="360"/>
      </w:pPr>
      <w:rPr>
        <w:rFonts w:ascii="Courier New" w:hAnsi="Courier New" w:hint="default"/>
      </w:rPr>
    </w:lvl>
    <w:lvl w:ilvl="8" w:tplc="1EF4BD10">
      <w:start w:val="1"/>
      <w:numFmt w:val="bullet"/>
      <w:lvlText w:val=""/>
      <w:lvlJc w:val="left"/>
      <w:pPr>
        <w:ind w:left="6480" w:hanging="360"/>
      </w:pPr>
      <w:rPr>
        <w:rFonts w:ascii="Wingdings" w:hAnsi="Wingdings" w:hint="default"/>
      </w:rPr>
    </w:lvl>
  </w:abstractNum>
  <w:abstractNum w:abstractNumId="2" w15:restartNumberingAfterBreak="0">
    <w:nsid w:val="24EB13A0"/>
    <w:multiLevelType w:val="hybridMultilevel"/>
    <w:tmpl w:val="4790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14439"/>
    <w:multiLevelType w:val="hybridMultilevel"/>
    <w:tmpl w:val="2796F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22BC1"/>
    <w:multiLevelType w:val="hybridMultilevel"/>
    <w:tmpl w:val="09B6FAAC"/>
    <w:lvl w:ilvl="0" w:tplc="80222E7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7A6EE9"/>
    <w:multiLevelType w:val="multilevel"/>
    <w:tmpl w:val="49FC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737A0"/>
    <w:multiLevelType w:val="hybridMultilevel"/>
    <w:tmpl w:val="73AA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326790">
    <w:abstractNumId w:val="1"/>
  </w:num>
  <w:num w:numId="2" w16cid:durableId="228540060">
    <w:abstractNumId w:val="0"/>
  </w:num>
  <w:num w:numId="3" w16cid:durableId="2100830908">
    <w:abstractNumId w:val="3"/>
  </w:num>
  <w:num w:numId="4" w16cid:durableId="1965846513">
    <w:abstractNumId w:val="5"/>
  </w:num>
  <w:num w:numId="5" w16cid:durableId="1697344750">
    <w:abstractNumId w:val="2"/>
  </w:num>
  <w:num w:numId="6" w16cid:durableId="1979339960">
    <w:abstractNumId w:val="6"/>
  </w:num>
  <w:num w:numId="7" w16cid:durableId="1422212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BE"/>
    <w:rsid w:val="0000513A"/>
    <w:rsid w:val="0003189D"/>
    <w:rsid w:val="00081933"/>
    <w:rsid w:val="00084820"/>
    <w:rsid w:val="000A753E"/>
    <w:rsid w:val="000B6CCF"/>
    <w:rsid w:val="000C3559"/>
    <w:rsid w:val="001329D9"/>
    <w:rsid w:val="00193E7C"/>
    <w:rsid w:val="001D2F59"/>
    <w:rsid w:val="001E30DF"/>
    <w:rsid w:val="001E3313"/>
    <w:rsid w:val="00205E90"/>
    <w:rsid w:val="002844F6"/>
    <w:rsid w:val="002C015A"/>
    <w:rsid w:val="0035053B"/>
    <w:rsid w:val="003923E8"/>
    <w:rsid w:val="003D6BD8"/>
    <w:rsid w:val="003F7870"/>
    <w:rsid w:val="004A5B94"/>
    <w:rsid w:val="004B5A3D"/>
    <w:rsid w:val="004F2993"/>
    <w:rsid w:val="00577B08"/>
    <w:rsid w:val="005A245B"/>
    <w:rsid w:val="005E21F7"/>
    <w:rsid w:val="006278BE"/>
    <w:rsid w:val="00644E11"/>
    <w:rsid w:val="0068755E"/>
    <w:rsid w:val="006D5EFA"/>
    <w:rsid w:val="006E039C"/>
    <w:rsid w:val="006F4FEB"/>
    <w:rsid w:val="00776469"/>
    <w:rsid w:val="007A3BC8"/>
    <w:rsid w:val="00846939"/>
    <w:rsid w:val="00852D69"/>
    <w:rsid w:val="008637CC"/>
    <w:rsid w:val="008B4088"/>
    <w:rsid w:val="008C0D0C"/>
    <w:rsid w:val="0096447F"/>
    <w:rsid w:val="009B70FE"/>
    <w:rsid w:val="00A22B69"/>
    <w:rsid w:val="00A70BB4"/>
    <w:rsid w:val="00B2335E"/>
    <w:rsid w:val="00B36A90"/>
    <w:rsid w:val="00B50A64"/>
    <w:rsid w:val="00B86D01"/>
    <w:rsid w:val="00B91E64"/>
    <w:rsid w:val="00BE51E9"/>
    <w:rsid w:val="00BF2F69"/>
    <w:rsid w:val="00C27B05"/>
    <w:rsid w:val="00C84547"/>
    <w:rsid w:val="00CA6417"/>
    <w:rsid w:val="00CF033D"/>
    <w:rsid w:val="00D445A3"/>
    <w:rsid w:val="00D51DAE"/>
    <w:rsid w:val="00DB7F63"/>
    <w:rsid w:val="00DD2043"/>
    <w:rsid w:val="00DD6495"/>
    <w:rsid w:val="00DE6C23"/>
    <w:rsid w:val="00E624C4"/>
    <w:rsid w:val="00E9187B"/>
    <w:rsid w:val="00F1666F"/>
    <w:rsid w:val="00F37703"/>
    <w:rsid w:val="00FD260E"/>
    <w:rsid w:val="00FF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BFF3"/>
  <w15:chartTrackingRefBased/>
  <w15:docId w15:val="{B46D1F29-9588-B741-AC58-24678469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7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7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7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7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8BE"/>
    <w:rPr>
      <w:rFonts w:eastAsiaTheme="majorEastAsia" w:cstheme="majorBidi"/>
      <w:color w:val="272727" w:themeColor="text1" w:themeTint="D8"/>
    </w:rPr>
  </w:style>
  <w:style w:type="paragraph" w:styleId="Title">
    <w:name w:val="Title"/>
    <w:basedOn w:val="Normal"/>
    <w:next w:val="Normal"/>
    <w:link w:val="TitleChar"/>
    <w:uiPriority w:val="10"/>
    <w:qFormat/>
    <w:rsid w:val="00627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8BE"/>
    <w:pPr>
      <w:spacing w:before="160"/>
      <w:jc w:val="center"/>
    </w:pPr>
    <w:rPr>
      <w:i/>
      <w:iCs/>
      <w:color w:val="404040" w:themeColor="text1" w:themeTint="BF"/>
    </w:rPr>
  </w:style>
  <w:style w:type="character" w:customStyle="1" w:styleId="QuoteChar">
    <w:name w:val="Quote Char"/>
    <w:basedOn w:val="DefaultParagraphFont"/>
    <w:link w:val="Quote"/>
    <w:uiPriority w:val="29"/>
    <w:rsid w:val="006278BE"/>
    <w:rPr>
      <w:i/>
      <w:iCs/>
      <w:color w:val="404040" w:themeColor="text1" w:themeTint="BF"/>
    </w:rPr>
  </w:style>
  <w:style w:type="paragraph" w:styleId="ListParagraph">
    <w:name w:val="List Paragraph"/>
    <w:basedOn w:val="Normal"/>
    <w:uiPriority w:val="34"/>
    <w:qFormat/>
    <w:rsid w:val="006278BE"/>
    <w:pPr>
      <w:ind w:left="720"/>
      <w:contextualSpacing/>
    </w:pPr>
  </w:style>
  <w:style w:type="character" w:styleId="IntenseEmphasis">
    <w:name w:val="Intense Emphasis"/>
    <w:basedOn w:val="DefaultParagraphFont"/>
    <w:uiPriority w:val="21"/>
    <w:qFormat/>
    <w:rsid w:val="006278BE"/>
    <w:rPr>
      <w:i/>
      <w:iCs/>
      <w:color w:val="0F4761" w:themeColor="accent1" w:themeShade="BF"/>
    </w:rPr>
  </w:style>
  <w:style w:type="paragraph" w:styleId="IntenseQuote">
    <w:name w:val="Intense Quote"/>
    <w:basedOn w:val="Normal"/>
    <w:next w:val="Normal"/>
    <w:link w:val="IntenseQuoteChar"/>
    <w:uiPriority w:val="30"/>
    <w:qFormat/>
    <w:rsid w:val="00627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8BE"/>
    <w:rPr>
      <w:i/>
      <w:iCs/>
      <w:color w:val="0F4761" w:themeColor="accent1" w:themeShade="BF"/>
    </w:rPr>
  </w:style>
  <w:style w:type="character" w:styleId="IntenseReference">
    <w:name w:val="Intense Reference"/>
    <w:basedOn w:val="DefaultParagraphFont"/>
    <w:uiPriority w:val="32"/>
    <w:qFormat/>
    <w:rsid w:val="006278BE"/>
    <w:rPr>
      <w:b/>
      <w:bCs/>
      <w:smallCaps/>
      <w:color w:val="0F4761" w:themeColor="accent1" w:themeShade="BF"/>
      <w:spacing w:val="5"/>
    </w:rPr>
  </w:style>
  <w:style w:type="paragraph" w:styleId="NormalWeb">
    <w:name w:val="Normal (Web)"/>
    <w:basedOn w:val="Normal"/>
    <w:uiPriority w:val="99"/>
    <w:semiHidden/>
    <w:unhideWhenUsed/>
    <w:rsid w:val="0035053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0B6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4310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Agrawal, Shereen</dc:creator>
  <cp:keywords/>
  <dc:description/>
  <cp:lastModifiedBy>Reed, Katie</cp:lastModifiedBy>
  <cp:revision>2</cp:revision>
  <dcterms:created xsi:type="dcterms:W3CDTF">2026-07-22T14:34:00Z</dcterms:created>
  <dcterms:modified xsi:type="dcterms:W3CDTF">2026-07-22T14:34:00Z</dcterms:modified>
</cp:coreProperties>
</file>