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32572063"/>
        <w:docPartObj>
          <w:docPartGallery w:val="Cover Pages"/>
          <w:docPartUnique/>
        </w:docPartObj>
      </w:sdtPr>
      <w:sdtEndPr/>
      <w:sdtContent>
        <w:p w:rsidR="0086389A" w:rsidRDefault="0086389A"/>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672"/>
          </w:tblGrid>
          <w:tr w:rsidR="0086389A">
            <w:sdt>
              <w:sdtPr>
                <w:rPr>
                  <w:color w:val="2E74B5" w:themeColor="accent1" w:themeShade="BF"/>
                  <w:sz w:val="28"/>
                  <w:szCs w:val="28"/>
                </w:rPr>
                <w:alias w:val="Company"/>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86389A" w:rsidRDefault="0086389A">
                    <w:pPr>
                      <w:pStyle w:val="NoSpacing"/>
                      <w:rPr>
                        <w:color w:val="2E74B5" w:themeColor="accent1" w:themeShade="BF"/>
                        <w:sz w:val="24"/>
                      </w:rPr>
                    </w:pPr>
                    <w:r w:rsidRPr="00461CBB">
                      <w:rPr>
                        <w:color w:val="2E74B5" w:themeColor="accent1" w:themeShade="BF"/>
                        <w:sz w:val="28"/>
                        <w:szCs w:val="28"/>
                      </w:rPr>
                      <w:t>The Ohio State University</w:t>
                    </w:r>
                  </w:p>
                </w:tc>
              </w:sdtContent>
            </w:sdt>
          </w:tr>
          <w:tr w:rsidR="0086389A">
            <w:tc>
              <w:tcPr>
                <w:tcW w:w="7672" w:type="dxa"/>
              </w:tcPr>
              <w:sdt>
                <w:sdtPr>
                  <w:rPr>
                    <w:rFonts w:asciiTheme="majorHAnsi" w:eastAsiaTheme="majorEastAsia" w:hAnsiTheme="majorHAnsi" w:cstheme="majorBidi"/>
                    <w:color w:val="5B9BD5" w:themeColor="accent1"/>
                    <w:sz w:val="72"/>
                    <w:szCs w:val="72"/>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86389A" w:rsidRDefault="00BD60EC" w:rsidP="00BD60EC">
                    <w:pPr>
                      <w:pStyle w:val="NoSpacing"/>
                      <w:spacing w:line="216" w:lineRule="auto"/>
                      <w:jc w:val="center"/>
                      <w:rPr>
                        <w:rFonts w:asciiTheme="majorHAnsi" w:eastAsiaTheme="majorEastAsia" w:hAnsiTheme="majorHAnsi" w:cstheme="majorBidi"/>
                        <w:color w:val="5B9BD5" w:themeColor="accent1"/>
                        <w:sz w:val="88"/>
                        <w:szCs w:val="88"/>
                      </w:rPr>
                    </w:pPr>
                    <w:r w:rsidRPr="00461CBB">
                      <w:rPr>
                        <w:rFonts w:asciiTheme="majorHAnsi" w:eastAsiaTheme="majorEastAsia" w:hAnsiTheme="majorHAnsi" w:cstheme="majorBidi"/>
                        <w:color w:val="5B9BD5" w:themeColor="accent1"/>
                        <w:sz w:val="72"/>
                        <w:szCs w:val="72"/>
                      </w:rPr>
                      <w:t>General Education  Status</w:t>
                    </w:r>
                    <w:r w:rsidR="0021128B" w:rsidRPr="00461CBB">
                      <w:rPr>
                        <w:rFonts w:asciiTheme="majorHAnsi" w:eastAsiaTheme="majorEastAsia" w:hAnsiTheme="majorHAnsi" w:cstheme="majorBidi"/>
                        <w:color w:val="5B9BD5" w:themeColor="accent1"/>
                        <w:sz w:val="72"/>
                        <w:szCs w:val="72"/>
                      </w:rPr>
                      <w:t xml:space="preserve"> Report</w:t>
                    </w:r>
                    <w:r w:rsidRPr="00461CBB">
                      <w:rPr>
                        <w:rFonts w:asciiTheme="majorHAnsi" w:eastAsiaTheme="majorEastAsia" w:hAnsiTheme="majorHAnsi" w:cstheme="majorBidi"/>
                        <w:color w:val="5B9BD5" w:themeColor="accent1"/>
                        <w:sz w:val="72"/>
                        <w:szCs w:val="72"/>
                      </w:rPr>
                      <w:t xml:space="preserve">   </w:t>
                    </w:r>
                    <w:r w:rsidR="00461CBB">
                      <w:rPr>
                        <w:rFonts w:asciiTheme="majorHAnsi" w:eastAsiaTheme="majorEastAsia" w:hAnsiTheme="majorHAnsi" w:cstheme="majorBidi"/>
                        <w:color w:val="5B9BD5" w:themeColor="accent1"/>
                        <w:sz w:val="72"/>
                        <w:szCs w:val="72"/>
                      </w:rPr>
                      <w:t xml:space="preserve">          </w:t>
                    </w:r>
                    <w:r w:rsidRPr="00461CBB">
                      <w:rPr>
                        <w:rFonts w:asciiTheme="majorHAnsi" w:eastAsiaTheme="majorEastAsia" w:hAnsiTheme="majorHAnsi" w:cstheme="majorBidi"/>
                        <w:color w:val="5B9BD5" w:themeColor="accent1"/>
                        <w:sz w:val="72"/>
                        <w:szCs w:val="72"/>
                      </w:rPr>
                      <w:t>2014-2015</w:t>
                    </w:r>
                  </w:p>
                </w:sdtContent>
              </w:sdt>
            </w:tc>
          </w:tr>
          <w:tr w:rsidR="0086389A">
            <w:sdt>
              <w:sdtPr>
                <w:rPr>
                  <w:color w:val="2E74B5" w:themeColor="accent1" w:themeShade="BF"/>
                  <w:sz w:val="28"/>
                  <w:szCs w:val="2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86389A" w:rsidRDefault="00BD60EC" w:rsidP="00BD60EC">
                    <w:pPr>
                      <w:pStyle w:val="NoSpacing"/>
                      <w:rPr>
                        <w:color w:val="2E74B5" w:themeColor="accent1" w:themeShade="BF"/>
                        <w:sz w:val="24"/>
                      </w:rPr>
                    </w:pPr>
                    <w:r w:rsidRPr="00461CBB">
                      <w:rPr>
                        <w:color w:val="2E74B5" w:themeColor="accent1" w:themeShade="BF"/>
                        <w:sz w:val="28"/>
                        <w:szCs w:val="28"/>
                      </w:rPr>
                      <w:t>University-level Advisory Committee for General Education</w:t>
                    </w:r>
                  </w:p>
                </w:tc>
              </w:sdtContent>
            </w:sdt>
          </w:tr>
        </w:tbl>
        <w:tbl>
          <w:tblPr>
            <w:tblpPr w:leftFromText="187" w:rightFromText="187" w:vertAnchor="page" w:horzAnchor="margin" w:tblpXSpec="center" w:tblpY="11473"/>
            <w:tblW w:w="3441" w:type="pct"/>
            <w:tblLook w:val="04A0" w:firstRow="1" w:lastRow="0" w:firstColumn="1" w:lastColumn="0" w:noHBand="0" w:noVBand="1"/>
          </w:tblPr>
          <w:tblGrid>
            <w:gridCol w:w="6600"/>
          </w:tblGrid>
          <w:tr w:rsidR="00C21EC1" w:rsidTr="00B160F7">
            <w:trPr>
              <w:trHeight w:val="2775"/>
            </w:trPr>
            <w:tc>
              <w:tcPr>
                <w:tcW w:w="6600" w:type="dxa"/>
                <w:tcMar>
                  <w:top w:w="216" w:type="dxa"/>
                  <w:left w:w="115" w:type="dxa"/>
                  <w:bottom w:w="216" w:type="dxa"/>
                  <w:right w:w="115" w:type="dxa"/>
                </w:tcMar>
              </w:tcPr>
              <w:sdt>
                <w:sdtPr>
                  <w:rPr>
                    <w:color w:val="5B9BD5" w:themeColor="accent1"/>
                    <w:sz w:val="28"/>
                    <w:szCs w:val="28"/>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rsidR="00C21EC1" w:rsidRDefault="00C21EC1" w:rsidP="00B160F7">
                    <w:pPr>
                      <w:pStyle w:val="NoSpacing"/>
                      <w:jc w:val="center"/>
                      <w:rPr>
                        <w:color w:val="5B9BD5" w:themeColor="accent1"/>
                        <w:sz w:val="28"/>
                        <w:szCs w:val="28"/>
                      </w:rPr>
                    </w:pPr>
                    <w:r>
                      <w:rPr>
                        <w:color w:val="5B9BD5" w:themeColor="accent1"/>
                        <w:sz w:val="28"/>
                        <w:szCs w:val="28"/>
                      </w:rPr>
                      <w:t>For consideration by the                                             Council on Academic Affairs                                            and the                                                                            College of Arts and Sciences Curriculum Committee</w:t>
                    </w:r>
                  </w:p>
                </w:sdtContent>
              </w:sdt>
              <w:sdt>
                <w:sdtPr>
                  <w:rPr>
                    <w:color w:val="5B9BD5" w:themeColor="accent1"/>
                    <w:sz w:val="28"/>
                    <w:szCs w:val="28"/>
                  </w:rPr>
                  <w:alias w:val="Date"/>
                  <w:tag w:val="Date"/>
                  <w:id w:val="13406932"/>
                  <w:dataBinding w:prefixMappings="xmlns:ns0='http://schemas.microsoft.com/office/2006/coverPageProps'" w:xpath="/ns0:CoverPageProperties[1]/ns0:PublishDate[1]" w:storeItemID="{55AF091B-3C7A-41E3-B477-F2FDAA23CFDA}"/>
                  <w:date w:fullDate="2015-04-29T00:00:00Z">
                    <w:dateFormat w:val="M-d-yyyy"/>
                    <w:lid w:val="en-US"/>
                    <w:storeMappedDataAs w:val="dateTime"/>
                    <w:calendar w:val="gregorian"/>
                  </w:date>
                </w:sdtPr>
                <w:sdtEndPr/>
                <w:sdtContent>
                  <w:p w:rsidR="00C21EC1" w:rsidRDefault="00533FE5" w:rsidP="00B160F7">
                    <w:pPr>
                      <w:pStyle w:val="NoSpacing"/>
                      <w:rPr>
                        <w:color w:val="5B9BD5" w:themeColor="accent1"/>
                        <w:sz w:val="28"/>
                        <w:szCs w:val="28"/>
                      </w:rPr>
                    </w:pPr>
                    <w:r>
                      <w:rPr>
                        <w:color w:val="5B9BD5" w:themeColor="accent1"/>
                        <w:sz w:val="28"/>
                        <w:szCs w:val="28"/>
                      </w:rPr>
                      <w:t>4-29-2015</w:t>
                    </w:r>
                  </w:p>
                </w:sdtContent>
              </w:sdt>
              <w:p w:rsidR="00C21EC1" w:rsidRDefault="00C21EC1" w:rsidP="00B160F7">
                <w:pPr>
                  <w:pStyle w:val="NoSpacing"/>
                  <w:rPr>
                    <w:color w:val="5B9BD5" w:themeColor="accent1"/>
                  </w:rPr>
                </w:pPr>
              </w:p>
            </w:tc>
            <w:bookmarkStart w:id="0" w:name="_GoBack"/>
            <w:bookmarkEnd w:id="0"/>
          </w:tr>
        </w:tbl>
        <w:p w:rsidR="0086389A" w:rsidRDefault="0086389A">
          <w:r>
            <w:br w:type="page"/>
          </w:r>
        </w:p>
      </w:sdtContent>
    </w:sdt>
    <w:sdt>
      <w:sdtPr>
        <w:rPr>
          <w:rFonts w:asciiTheme="minorHAnsi" w:eastAsiaTheme="minorHAnsi" w:hAnsiTheme="minorHAnsi" w:cstheme="minorBidi"/>
          <w:color w:val="auto"/>
          <w:sz w:val="22"/>
          <w:szCs w:val="22"/>
        </w:rPr>
        <w:id w:val="805057619"/>
        <w:docPartObj>
          <w:docPartGallery w:val="Table of Contents"/>
          <w:docPartUnique/>
        </w:docPartObj>
      </w:sdtPr>
      <w:sdtEndPr>
        <w:rPr>
          <w:b/>
          <w:bCs/>
          <w:noProof/>
        </w:rPr>
      </w:sdtEndPr>
      <w:sdtContent>
        <w:p w:rsidR="000E3431" w:rsidRDefault="000E3431">
          <w:pPr>
            <w:pStyle w:val="TOCHeading"/>
          </w:pPr>
          <w:r>
            <w:t>Contents</w:t>
          </w:r>
        </w:p>
        <w:p w:rsidR="002933A9" w:rsidRDefault="000E343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17465690" w:history="1">
            <w:r w:rsidR="002933A9" w:rsidRPr="00FF51EA">
              <w:rPr>
                <w:rStyle w:val="Hyperlink"/>
                <w:rFonts w:eastAsia="Times New Roman"/>
                <w:noProof/>
              </w:rPr>
              <w:t>Overview</w:t>
            </w:r>
            <w:r w:rsidR="002933A9">
              <w:rPr>
                <w:noProof/>
                <w:webHidden/>
              </w:rPr>
              <w:tab/>
            </w:r>
            <w:r w:rsidR="002933A9">
              <w:rPr>
                <w:noProof/>
                <w:webHidden/>
              </w:rPr>
              <w:fldChar w:fldCharType="begin"/>
            </w:r>
            <w:r w:rsidR="002933A9">
              <w:rPr>
                <w:noProof/>
                <w:webHidden/>
              </w:rPr>
              <w:instrText xml:space="preserve"> PAGEREF _Toc417465690 \h </w:instrText>
            </w:r>
            <w:r w:rsidR="002933A9">
              <w:rPr>
                <w:noProof/>
                <w:webHidden/>
              </w:rPr>
            </w:r>
            <w:r w:rsidR="002933A9">
              <w:rPr>
                <w:noProof/>
                <w:webHidden/>
              </w:rPr>
              <w:fldChar w:fldCharType="separate"/>
            </w:r>
            <w:r w:rsidR="00A65047">
              <w:rPr>
                <w:noProof/>
                <w:webHidden/>
              </w:rPr>
              <w:t>2</w:t>
            </w:r>
            <w:r w:rsidR="002933A9">
              <w:rPr>
                <w:noProof/>
                <w:webHidden/>
              </w:rPr>
              <w:fldChar w:fldCharType="end"/>
            </w:r>
          </w:hyperlink>
        </w:p>
        <w:p w:rsidR="002933A9" w:rsidRDefault="00533FE5">
          <w:pPr>
            <w:pStyle w:val="TOC1"/>
            <w:tabs>
              <w:tab w:val="right" w:leader="dot" w:pos="9350"/>
            </w:tabs>
            <w:rPr>
              <w:rFonts w:eastAsiaTheme="minorEastAsia"/>
              <w:noProof/>
            </w:rPr>
          </w:pPr>
          <w:hyperlink w:anchor="_Toc417465691" w:history="1">
            <w:r w:rsidR="002933A9" w:rsidRPr="00FF51EA">
              <w:rPr>
                <w:rStyle w:val="Hyperlink"/>
                <w:rFonts w:eastAsia="Times New Roman"/>
                <w:noProof/>
              </w:rPr>
              <w:t>K</w:t>
            </w:r>
            <w:r w:rsidR="002933A9" w:rsidRPr="00FF51EA">
              <w:rPr>
                <w:rStyle w:val="Hyperlink"/>
                <w:noProof/>
              </w:rPr>
              <w:t>ey Activities and Observations</w:t>
            </w:r>
            <w:r w:rsidR="002933A9">
              <w:rPr>
                <w:noProof/>
                <w:webHidden/>
              </w:rPr>
              <w:tab/>
            </w:r>
            <w:r w:rsidR="002933A9">
              <w:rPr>
                <w:noProof/>
                <w:webHidden/>
              </w:rPr>
              <w:fldChar w:fldCharType="begin"/>
            </w:r>
            <w:r w:rsidR="002933A9">
              <w:rPr>
                <w:noProof/>
                <w:webHidden/>
              </w:rPr>
              <w:instrText xml:space="preserve"> PAGEREF _Toc417465691 \h </w:instrText>
            </w:r>
            <w:r w:rsidR="002933A9">
              <w:rPr>
                <w:noProof/>
                <w:webHidden/>
              </w:rPr>
            </w:r>
            <w:r w:rsidR="002933A9">
              <w:rPr>
                <w:noProof/>
                <w:webHidden/>
              </w:rPr>
              <w:fldChar w:fldCharType="separate"/>
            </w:r>
            <w:r w:rsidR="00A65047">
              <w:rPr>
                <w:noProof/>
                <w:webHidden/>
              </w:rPr>
              <w:t>3</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692" w:history="1">
            <w:r w:rsidR="002933A9" w:rsidRPr="00FF51EA">
              <w:rPr>
                <w:rStyle w:val="Hyperlink"/>
                <w:noProof/>
              </w:rPr>
              <w:t>Committee Membership</w:t>
            </w:r>
            <w:r w:rsidR="002933A9">
              <w:rPr>
                <w:noProof/>
                <w:webHidden/>
              </w:rPr>
              <w:tab/>
            </w:r>
            <w:r w:rsidR="002933A9">
              <w:rPr>
                <w:noProof/>
                <w:webHidden/>
              </w:rPr>
              <w:fldChar w:fldCharType="begin"/>
            </w:r>
            <w:r w:rsidR="002933A9">
              <w:rPr>
                <w:noProof/>
                <w:webHidden/>
              </w:rPr>
              <w:instrText xml:space="preserve"> PAGEREF _Toc417465692 \h </w:instrText>
            </w:r>
            <w:r w:rsidR="002933A9">
              <w:rPr>
                <w:noProof/>
                <w:webHidden/>
              </w:rPr>
            </w:r>
            <w:r w:rsidR="002933A9">
              <w:rPr>
                <w:noProof/>
                <w:webHidden/>
              </w:rPr>
              <w:fldChar w:fldCharType="separate"/>
            </w:r>
            <w:r w:rsidR="00A65047">
              <w:rPr>
                <w:noProof/>
                <w:webHidden/>
              </w:rPr>
              <w:t>3</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693" w:history="1">
            <w:r w:rsidR="002933A9" w:rsidRPr="00FF51EA">
              <w:rPr>
                <w:rStyle w:val="Hyperlink"/>
                <w:noProof/>
              </w:rPr>
              <w:t>Enrollment Data</w:t>
            </w:r>
            <w:r w:rsidR="002933A9">
              <w:rPr>
                <w:noProof/>
                <w:webHidden/>
              </w:rPr>
              <w:tab/>
            </w:r>
            <w:r w:rsidR="002933A9">
              <w:rPr>
                <w:noProof/>
                <w:webHidden/>
              </w:rPr>
              <w:fldChar w:fldCharType="begin"/>
            </w:r>
            <w:r w:rsidR="002933A9">
              <w:rPr>
                <w:noProof/>
                <w:webHidden/>
              </w:rPr>
              <w:instrText xml:space="preserve"> PAGEREF _Toc417465693 \h </w:instrText>
            </w:r>
            <w:r w:rsidR="002933A9">
              <w:rPr>
                <w:noProof/>
                <w:webHidden/>
              </w:rPr>
            </w:r>
            <w:r w:rsidR="002933A9">
              <w:rPr>
                <w:noProof/>
                <w:webHidden/>
              </w:rPr>
              <w:fldChar w:fldCharType="separate"/>
            </w:r>
            <w:r w:rsidR="00A65047">
              <w:rPr>
                <w:noProof/>
                <w:webHidden/>
              </w:rPr>
              <w:t>3</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694" w:history="1">
            <w:r w:rsidR="002933A9" w:rsidRPr="00FF51EA">
              <w:rPr>
                <w:rStyle w:val="Hyperlink"/>
                <w:noProof/>
              </w:rPr>
              <w:t>College Templates</w:t>
            </w:r>
            <w:r w:rsidR="002933A9">
              <w:rPr>
                <w:noProof/>
                <w:webHidden/>
              </w:rPr>
              <w:tab/>
            </w:r>
            <w:r w:rsidR="002933A9">
              <w:rPr>
                <w:noProof/>
                <w:webHidden/>
              </w:rPr>
              <w:fldChar w:fldCharType="begin"/>
            </w:r>
            <w:r w:rsidR="002933A9">
              <w:rPr>
                <w:noProof/>
                <w:webHidden/>
              </w:rPr>
              <w:instrText xml:space="preserve"> PAGEREF _Toc417465694 \h </w:instrText>
            </w:r>
            <w:r w:rsidR="002933A9">
              <w:rPr>
                <w:noProof/>
                <w:webHidden/>
              </w:rPr>
            </w:r>
            <w:r w:rsidR="002933A9">
              <w:rPr>
                <w:noProof/>
                <w:webHidden/>
              </w:rPr>
              <w:fldChar w:fldCharType="separate"/>
            </w:r>
            <w:r w:rsidR="00A65047">
              <w:rPr>
                <w:noProof/>
                <w:webHidden/>
              </w:rPr>
              <w:t>3</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695" w:history="1">
            <w:r w:rsidR="002933A9" w:rsidRPr="00FF51EA">
              <w:rPr>
                <w:rStyle w:val="Hyperlink"/>
                <w:noProof/>
              </w:rPr>
              <w:t>Exit Survey, NSSE and CLA+ Data</w:t>
            </w:r>
            <w:r w:rsidR="002933A9">
              <w:rPr>
                <w:noProof/>
                <w:webHidden/>
              </w:rPr>
              <w:tab/>
            </w:r>
            <w:r w:rsidR="002933A9">
              <w:rPr>
                <w:noProof/>
                <w:webHidden/>
              </w:rPr>
              <w:fldChar w:fldCharType="begin"/>
            </w:r>
            <w:r w:rsidR="002933A9">
              <w:rPr>
                <w:noProof/>
                <w:webHidden/>
              </w:rPr>
              <w:instrText xml:space="preserve"> PAGEREF _Toc417465695 \h </w:instrText>
            </w:r>
            <w:r w:rsidR="002933A9">
              <w:rPr>
                <w:noProof/>
                <w:webHidden/>
              </w:rPr>
            </w:r>
            <w:r w:rsidR="002933A9">
              <w:rPr>
                <w:noProof/>
                <w:webHidden/>
              </w:rPr>
              <w:fldChar w:fldCharType="separate"/>
            </w:r>
            <w:r w:rsidR="00A65047">
              <w:rPr>
                <w:noProof/>
                <w:webHidden/>
              </w:rPr>
              <w:t>4</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696" w:history="1">
            <w:r w:rsidR="002933A9" w:rsidRPr="00FF51EA">
              <w:rPr>
                <w:rStyle w:val="Hyperlink"/>
                <w:noProof/>
              </w:rPr>
              <w:t>Advisor Input</w:t>
            </w:r>
            <w:r w:rsidR="002933A9">
              <w:rPr>
                <w:noProof/>
                <w:webHidden/>
              </w:rPr>
              <w:tab/>
            </w:r>
            <w:r w:rsidR="002933A9">
              <w:rPr>
                <w:noProof/>
                <w:webHidden/>
              </w:rPr>
              <w:fldChar w:fldCharType="begin"/>
            </w:r>
            <w:r w:rsidR="002933A9">
              <w:rPr>
                <w:noProof/>
                <w:webHidden/>
              </w:rPr>
              <w:instrText xml:space="preserve"> PAGEREF _Toc417465696 \h </w:instrText>
            </w:r>
            <w:r w:rsidR="002933A9">
              <w:rPr>
                <w:noProof/>
                <w:webHidden/>
              </w:rPr>
            </w:r>
            <w:r w:rsidR="002933A9">
              <w:rPr>
                <w:noProof/>
                <w:webHidden/>
              </w:rPr>
              <w:fldChar w:fldCharType="separate"/>
            </w:r>
            <w:r w:rsidR="00A65047">
              <w:rPr>
                <w:noProof/>
                <w:webHidden/>
              </w:rPr>
              <w:t>5</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697" w:history="1">
            <w:r w:rsidR="002933A9" w:rsidRPr="00FF51EA">
              <w:rPr>
                <w:rStyle w:val="Hyperlink"/>
                <w:noProof/>
              </w:rPr>
              <w:t>Input from Experts</w:t>
            </w:r>
            <w:r w:rsidR="002933A9">
              <w:rPr>
                <w:noProof/>
                <w:webHidden/>
              </w:rPr>
              <w:tab/>
            </w:r>
            <w:r w:rsidR="002933A9">
              <w:rPr>
                <w:noProof/>
                <w:webHidden/>
              </w:rPr>
              <w:fldChar w:fldCharType="begin"/>
            </w:r>
            <w:r w:rsidR="002933A9">
              <w:rPr>
                <w:noProof/>
                <w:webHidden/>
              </w:rPr>
              <w:instrText xml:space="preserve"> PAGEREF _Toc417465697 \h </w:instrText>
            </w:r>
            <w:r w:rsidR="002933A9">
              <w:rPr>
                <w:noProof/>
                <w:webHidden/>
              </w:rPr>
            </w:r>
            <w:r w:rsidR="002933A9">
              <w:rPr>
                <w:noProof/>
                <w:webHidden/>
              </w:rPr>
              <w:fldChar w:fldCharType="separate"/>
            </w:r>
            <w:r w:rsidR="00A65047">
              <w:rPr>
                <w:noProof/>
                <w:webHidden/>
              </w:rPr>
              <w:t>5</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698" w:history="1">
            <w:r w:rsidR="002933A9" w:rsidRPr="00FF51EA">
              <w:rPr>
                <w:rStyle w:val="Hyperlink"/>
                <w:noProof/>
              </w:rPr>
              <w:t>National Trends</w:t>
            </w:r>
            <w:r w:rsidR="002933A9">
              <w:rPr>
                <w:noProof/>
                <w:webHidden/>
              </w:rPr>
              <w:tab/>
            </w:r>
            <w:r w:rsidR="002933A9">
              <w:rPr>
                <w:noProof/>
                <w:webHidden/>
              </w:rPr>
              <w:fldChar w:fldCharType="begin"/>
            </w:r>
            <w:r w:rsidR="002933A9">
              <w:rPr>
                <w:noProof/>
                <w:webHidden/>
              </w:rPr>
              <w:instrText xml:space="preserve"> PAGEREF _Toc417465698 \h </w:instrText>
            </w:r>
            <w:r w:rsidR="002933A9">
              <w:rPr>
                <w:noProof/>
                <w:webHidden/>
              </w:rPr>
            </w:r>
            <w:r w:rsidR="002933A9">
              <w:rPr>
                <w:noProof/>
                <w:webHidden/>
              </w:rPr>
              <w:fldChar w:fldCharType="separate"/>
            </w:r>
            <w:r w:rsidR="00A65047">
              <w:rPr>
                <w:noProof/>
                <w:webHidden/>
              </w:rPr>
              <w:t>6</w:t>
            </w:r>
            <w:r w:rsidR="002933A9">
              <w:rPr>
                <w:noProof/>
                <w:webHidden/>
              </w:rPr>
              <w:fldChar w:fldCharType="end"/>
            </w:r>
          </w:hyperlink>
        </w:p>
        <w:p w:rsidR="002933A9" w:rsidRDefault="00533FE5">
          <w:pPr>
            <w:pStyle w:val="TOC1"/>
            <w:tabs>
              <w:tab w:val="right" w:leader="dot" w:pos="9350"/>
            </w:tabs>
            <w:rPr>
              <w:rFonts w:eastAsiaTheme="minorEastAsia"/>
              <w:noProof/>
            </w:rPr>
          </w:pPr>
          <w:hyperlink w:anchor="_Toc417465699" w:history="1">
            <w:r w:rsidR="002933A9" w:rsidRPr="00FF51EA">
              <w:rPr>
                <w:rStyle w:val="Hyperlink"/>
                <w:noProof/>
              </w:rPr>
              <w:t>Looking Ahead</w:t>
            </w:r>
            <w:r w:rsidR="002933A9">
              <w:rPr>
                <w:noProof/>
                <w:webHidden/>
              </w:rPr>
              <w:tab/>
            </w:r>
            <w:r w:rsidR="002933A9">
              <w:rPr>
                <w:noProof/>
                <w:webHidden/>
              </w:rPr>
              <w:fldChar w:fldCharType="begin"/>
            </w:r>
            <w:r w:rsidR="002933A9">
              <w:rPr>
                <w:noProof/>
                <w:webHidden/>
              </w:rPr>
              <w:instrText xml:space="preserve"> PAGEREF _Toc417465699 \h </w:instrText>
            </w:r>
            <w:r w:rsidR="002933A9">
              <w:rPr>
                <w:noProof/>
                <w:webHidden/>
              </w:rPr>
            </w:r>
            <w:r w:rsidR="002933A9">
              <w:rPr>
                <w:noProof/>
                <w:webHidden/>
              </w:rPr>
              <w:fldChar w:fldCharType="separate"/>
            </w:r>
            <w:r w:rsidR="00A65047">
              <w:rPr>
                <w:noProof/>
                <w:webHidden/>
              </w:rPr>
              <w:t>6</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00" w:history="1">
            <w:r w:rsidR="002933A9" w:rsidRPr="00FF51EA">
              <w:rPr>
                <w:rStyle w:val="Hyperlink"/>
                <w:noProof/>
              </w:rPr>
              <w:t>Recommendations</w:t>
            </w:r>
            <w:r w:rsidR="002933A9">
              <w:rPr>
                <w:noProof/>
                <w:webHidden/>
              </w:rPr>
              <w:tab/>
            </w:r>
            <w:r w:rsidR="002933A9">
              <w:rPr>
                <w:noProof/>
                <w:webHidden/>
              </w:rPr>
              <w:fldChar w:fldCharType="begin"/>
            </w:r>
            <w:r w:rsidR="002933A9">
              <w:rPr>
                <w:noProof/>
                <w:webHidden/>
              </w:rPr>
              <w:instrText xml:space="preserve"> PAGEREF _Toc417465700 \h </w:instrText>
            </w:r>
            <w:r w:rsidR="002933A9">
              <w:rPr>
                <w:noProof/>
                <w:webHidden/>
              </w:rPr>
            </w:r>
            <w:r w:rsidR="002933A9">
              <w:rPr>
                <w:noProof/>
                <w:webHidden/>
              </w:rPr>
              <w:fldChar w:fldCharType="separate"/>
            </w:r>
            <w:r w:rsidR="00A65047">
              <w:rPr>
                <w:noProof/>
                <w:webHidden/>
              </w:rPr>
              <w:t>6</w:t>
            </w:r>
            <w:r w:rsidR="002933A9">
              <w:rPr>
                <w:noProof/>
                <w:webHidden/>
              </w:rPr>
              <w:fldChar w:fldCharType="end"/>
            </w:r>
          </w:hyperlink>
        </w:p>
        <w:p w:rsidR="002933A9" w:rsidRDefault="00533FE5">
          <w:pPr>
            <w:pStyle w:val="TOC1"/>
            <w:tabs>
              <w:tab w:val="right" w:leader="dot" w:pos="9350"/>
            </w:tabs>
            <w:rPr>
              <w:rFonts w:eastAsiaTheme="minorEastAsia"/>
              <w:noProof/>
            </w:rPr>
          </w:pPr>
          <w:hyperlink w:anchor="_Toc417465701" w:history="1">
            <w:r w:rsidR="002933A9" w:rsidRPr="00FF51EA">
              <w:rPr>
                <w:rStyle w:val="Hyperlink"/>
                <w:noProof/>
              </w:rPr>
              <w:t>Appendices</w:t>
            </w:r>
            <w:r w:rsidR="002933A9">
              <w:rPr>
                <w:noProof/>
                <w:webHidden/>
              </w:rPr>
              <w:tab/>
            </w:r>
            <w:r w:rsidR="002933A9">
              <w:rPr>
                <w:noProof/>
                <w:webHidden/>
              </w:rPr>
              <w:fldChar w:fldCharType="begin"/>
            </w:r>
            <w:r w:rsidR="002933A9">
              <w:rPr>
                <w:noProof/>
                <w:webHidden/>
              </w:rPr>
              <w:instrText xml:space="preserve"> PAGEREF _Toc417465701 \h </w:instrText>
            </w:r>
            <w:r w:rsidR="002933A9">
              <w:rPr>
                <w:noProof/>
                <w:webHidden/>
              </w:rPr>
            </w:r>
            <w:r w:rsidR="002933A9">
              <w:rPr>
                <w:noProof/>
                <w:webHidden/>
              </w:rPr>
              <w:fldChar w:fldCharType="separate"/>
            </w:r>
            <w:r w:rsidR="00A65047">
              <w:rPr>
                <w:noProof/>
                <w:webHidden/>
              </w:rPr>
              <w:t>8</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02" w:history="1">
            <w:r w:rsidR="002933A9" w:rsidRPr="00FF51EA">
              <w:rPr>
                <w:rStyle w:val="Hyperlink"/>
                <w:noProof/>
              </w:rPr>
              <w:t>Appendix 1: Committee Charge</w:t>
            </w:r>
            <w:r w:rsidR="002933A9">
              <w:rPr>
                <w:noProof/>
                <w:webHidden/>
              </w:rPr>
              <w:tab/>
            </w:r>
            <w:r w:rsidR="002933A9">
              <w:rPr>
                <w:noProof/>
                <w:webHidden/>
              </w:rPr>
              <w:fldChar w:fldCharType="begin"/>
            </w:r>
            <w:r w:rsidR="002933A9">
              <w:rPr>
                <w:noProof/>
                <w:webHidden/>
              </w:rPr>
              <w:instrText xml:space="preserve"> PAGEREF _Toc417465702 \h </w:instrText>
            </w:r>
            <w:r w:rsidR="002933A9">
              <w:rPr>
                <w:noProof/>
                <w:webHidden/>
              </w:rPr>
            </w:r>
            <w:r w:rsidR="002933A9">
              <w:rPr>
                <w:noProof/>
                <w:webHidden/>
              </w:rPr>
              <w:fldChar w:fldCharType="separate"/>
            </w:r>
            <w:r w:rsidR="00A65047">
              <w:rPr>
                <w:noProof/>
                <w:webHidden/>
              </w:rPr>
              <w:t>9</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03" w:history="1">
            <w:r w:rsidR="002933A9" w:rsidRPr="00FF51EA">
              <w:rPr>
                <w:rStyle w:val="Hyperlink"/>
                <w:noProof/>
              </w:rPr>
              <w:t>Appendix 2: Curricular Experience Statement</w:t>
            </w:r>
            <w:r w:rsidR="002933A9">
              <w:rPr>
                <w:noProof/>
                <w:webHidden/>
              </w:rPr>
              <w:tab/>
            </w:r>
            <w:r w:rsidR="002933A9">
              <w:rPr>
                <w:noProof/>
                <w:webHidden/>
              </w:rPr>
              <w:fldChar w:fldCharType="begin"/>
            </w:r>
            <w:r w:rsidR="002933A9">
              <w:rPr>
                <w:noProof/>
                <w:webHidden/>
              </w:rPr>
              <w:instrText xml:space="preserve"> PAGEREF _Toc417465703 \h </w:instrText>
            </w:r>
            <w:r w:rsidR="002933A9">
              <w:rPr>
                <w:noProof/>
                <w:webHidden/>
              </w:rPr>
            </w:r>
            <w:r w:rsidR="002933A9">
              <w:rPr>
                <w:noProof/>
                <w:webHidden/>
              </w:rPr>
              <w:fldChar w:fldCharType="separate"/>
            </w:r>
            <w:r w:rsidR="00A65047">
              <w:rPr>
                <w:noProof/>
                <w:webHidden/>
              </w:rPr>
              <w:t>11</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04" w:history="1">
            <w:r w:rsidR="002933A9" w:rsidRPr="00FF51EA">
              <w:rPr>
                <w:rStyle w:val="Hyperlink"/>
                <w:noProof/>
              </w:rPr>
              <w:t>Appendix 3: ASC GE Template</w:t>
            </w:r>
            <w:r w:rsidR="002933A9">
              <w:rPr>
                <w:noProof/>
                <w:webHidden/>
              </w:rPr>
              <w:tab/>
            </w:r>
            <w:r w:rsidR="002933A9">
              <w:rPr>
                <w:noProof/>
                <w:webHidden/>
              </w:rPr>
              <w:fldChar w:fldCharType="begin"/>
            </w:r>
            <w:r w:rsidR="002933A9">
              <w:rPr>
                <w:noProof/>
                <w:webHidden/>
              </w:rPr>
              <w:instrText xml:space="preserve"> PAGEREF _Toc417465704 \h </w:instrText>
            </w:r>
            <w:r w:rsidR="002933A9">
              <w:rPr>
                <w:noProof/>
                <w:webHidden/>
              </w:rPr>
            </w:r>
            <w:r w:rsidR="002933A9">
              <w:rPr>
                <w:noProof/>
                <w:webHidden/>
              </w:rPr>
              <w:fldChar w:fldCharType="separate"/>
            </w:r>
            <w:r w:rsidR="00A65047">
              <w:rPr>
                <w:noProof/>
                <w:webHidden/>
              </w:rPr>
              <w:t>13</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05" w:history="1">
            <w:r w:rsidR="002933A9" w:rsidRPr="00FF51EA">
              <w:rPr>
                <w:rStyle w:val="Hyperlink"/>
                <w:noProof/>
              </w:rPr>
              <w:t>Appendix 4: GE Requirements per School/College</w:t>
            </w:r>
            <w:r w:rsidR="002933A9">
              <w:rPr>
                <w:noProof/>
                <w:webHidden/>
              </w:rPr>
              <w:tab/>
            </w:r>
            <w:r w:rsidR="002933A9">
              <w:rPr>
                <w:noProof/>
                <w:webHidden/>
              </w:rPr>
              <w:fldChar w:fldCharType="begin"/>
            </w:r>
            <w:r w:rsidR="002933A9">
              <w:rPr>
                <w:noProof/>
                <w:webHidden/>
              </w:rPr>
              <w:instrText xml:space="preserve"> PAGEREF _Toc417465705 \h </w:instrText>
            </w:r>
            <w:r w:rsidR="002933A9">
              <w:rPr>
                <w:noProof/>
                <w:webHidden/>
              </w:rPr>
            </w:r>
            <w:r w:rsidR="002933A9">
              <w:rPr>
                <w:noProof/>
                <w:webHidden/>
              </w:rPr>
              <w:fldChar w:fldCharType="separate"/>
            </w:r>
            <w:r w:rsidR="00A65047">
              <w:rPr>
                <w:noProof/>
                <w:webHidden/>
              </w:rPr>
              <w:t>15</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06" w:history="1">
            <w:r w:rsidR="002933A9" w:rsidRPr="00FF51EA">
              <w:rPr>
                <w:rStyle w:val="Hyperlink"/>
                <w:noProof/>
              </w:rPr>
              <w:t>Appendix 5: GE Goals and Expected Learning Outcomes</w:t>
            </w:r>
            <w:r w:rsidR="002933A9">
              <w:rPr>
                <w:noProof/>
                <w:webHidden/>
              </w:rPr>
              <w:tab/>
            </w:r>
            <w:r w:rsidR="002933A9">
              <w:rPr>
                <w:noProof/>
                <w:webHidden/>
              </w:rPr>
              <w:fldChar w:fldCharType="begin"/>
            </w:r>
            <w:r w:rsidR="002933A9">
              <w:rPr>
                <w:noProof/>
                <w:webHidden/>
              </w:rPr>
              <w:instrText xml:space="preserve"> PAGEREF _Toc417465706 \h </w:instrText>
            </w:r>
            <w:r w:rsidR="002933A9">
              <w:rPr>
                <w:noProof/>
                <w:webHidden/>
              </w:rPr>
            </w:r>
            <w:r w:rsidR="002933A9">
              <w:rPr>
                <w:noProof/>
                <w:webHidden/>
              </w:rPr>
              <w:fldChar w:fldCharType="separate"/>
            </w:r>
            <w:r w:rsidR="00A65047">
              <w:rPr>
                <w:noProof/>
                <w:webHidden/>
              </w:rPr>
              <w:t>17</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07" w:history="1">
            <w:r w:rsidR="002933A9" w:rsidRPr="00FF51EA">
              <w:rPr>
                <w:rStyle w:val="Hyperlink"/>
                <w:noProof/>
              </w:rPr>
              <w:t>Appendix 6: 2013 and 2014 ULAC Membership</w:t>
            </w:r>
            <w:r w:rsidR="002933A9">
              <w:rPr>
                <w:noProof/>
                <w:webHidden/>
              </w:rPr>
              <w:tab/>
            </w:r>
            <w:r w:rsidR="002933A9">
              <w:rPr>
                <w:noProof/>
                <w:webHidden/>
              </w:rPr>
              <w:fldChar w:fldCharType="begin"/>
            </w:r>
            <w:r w:rsidR="002933A9">
              <w:rPr>
                <w:noProof/>
                <w:webHidden/>
              </w:rPr>
              <w:instrText xml:space="preserve"> PAGEREF _Toc417465707 \h </w:instrText>
            </w:r>
            <w:r w:rsidR="002933A9">
              <w:rPr>
                <w:noProof/>
                <w:webHidden/>
              </w:rPr>
            </w:r>
            <w:r w:rsidR="002933A9">
              <w:rPr>
                <w:noProof/>
                <w:webHidden/>
              </w:rPr>
              <w:fldChar w:fldCharType="separate"/>
            </w:r>
            <w:r w:rsidR="00A65047">
              <w:rPr>
                <w:noProof/>
                <w:webHidden/>
              </w:rPr>
              <w:t>25</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08" w:history="1">
            <w:r w:rsidR="002933A9" w:rsidRPr="00FF51EA">
              <w:rPr>
                <w:rStyle w:val="Hyperlink"/>
                <w:noProof/>
              </w:rPr>
              <w:t>Appendix 7: GE Course</w:t>
            </w:r>
            <w:r w:rsidR="00597396">
              <w:rPr>
                <w:rStyle w:val="Hyperlink"/>
                <w:noProof/>
              </w:rPr>
              <w:t>s</w:t>
            </w:r>
            <w:r w:rsidR="002933A9" w:rsidRPr="00FF51EA">
              <w:rPr>
                <w:rStyle w:val="Hyperlink"/>
                <w:noProof/>
              </w:rPr>
              <w:t xml:space="preserve"> by College</w:t>
            </w:r>
            <w:r w:rsidR="002933A9">
              <w:rPr>
                <w:noProof/>
                <w:webHidden/>
              </w:rPr>
              <w:tab/>
            </w:r>
            <w:r w:rsidR="002933A9">
              <w:rPr>
                <w:noProof/>
                <w:webHidden/>
              </w:rPr>
              <w:fldChar w:fldCharType="begin"/>
            </w:r>
            <w:r w:rsidR="002933A9">
              <w:rPr>
                <w:noProof/>
                <w:webHidden/>
              </w:rPr>
              <w:instrText xml:space="preserve"> PAGEREF _Toc417465708 \h </w:instrText>
            </w:r>
            <w:r w:rsidR="002933A9">
              <w:rPr>
                <w:noProof/>
                <w:webHidden/>
              </w:rPr>
            </w:r>
            <w:r w:rsidR="002933A9">
              <w:rPr>
                <w:noProof/>
                <w:webHidden/>
              </w:rPr>
              <w:fldChar w:fldCharType="separate"/>
            </w:r>
            <w:r w:rsidR="00A65047">
              <w:rPr>
                <w:noProof/>
                <w:webHidden/>
              </w:rPr>
              <w:t>28</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09" w:history="1">
            <w:r w:rsidR="002933A9" w:rsidRPr="00FF51EA">
              <w:rPr>
                <w:rStyle w:val="Hyperlink"/>
                <w:noProof/>
              </w:rPr>
              <w:t>Appendix 8: Semester Course Counts</w:t>
            </w:r>
            <w:r w:rsidR="002933A9">
              <w:rPr>
                <w:noProof/>
                <w:webHidden/>
              </w:rPr>
              <w:tab/>
            </w:r>
            <w:r w:rsidR="002933A9">
              <w:rPr>
                <w:noProof/>
                <w:webHidden/>
              </w:rPr>
              <w:fldChar w:fldCharType="begin"/>
            </w:r>
            <w:r w:rsidR="002933A9">
              <w:rPr>
                <w:noProof/>
                <w:webHidden/>
              </w:rPr>
              <w:instrText xml:space="preserve"> PAGEREF _Toc417465709 \h </w:instrText>
            </w:r>
            <w:r w:rsidR="002933A9">
              <w:rPr>
                <w:noProof/>
                <w:webHidden/>
              </w:rPr>
            </w:r>
            <w:r w:rsidR="002933A9">
              <w:rPr>
                <w:noProof/>
                <w:webHidden/>
              </w:rPr>
              <w:fldChar w:fldCharType="separate"/>
            </w:r>
            <w:r w:rsidR="00A65047">
              <w:rPr>
                <w:noProof/>
                <w:webHidden/>
              </w:rPr>
              <w:t>30</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10" w:history="1">
            <w:r w:rsidR="002933A9" w:rsidRPr="00FF51EA">
              <w:rPr>
                <w:rStyle w:val="Hyperlink"/>
                <w:noProof/>
              </w:rPr>
              <w:t xml:space="preserve">Appendix 9: Course Proposal Statistics </w:t>
            </w:r>
            <w:r w:rsidR="006749F8">
              <w:rPr>
                <w:rStyle w:val="Hyperlink"/>
                <w:noProof/>
              </w:rPr>
              <w:t>-</w:t>
            </w:r>
            <w:r w:rsidR="002933A9" w:rsidRPr="00FF51EA">
              <w:rPr>
                <w:rStyle w:val="Hyperlink"/>
                <w:noProof/>
              </w:rPr>
              <w:t xml:space="preserve"> Arts and Sciences Curriculum and Assessment Services</w:t>
            </w:r>
            <w:r w:rsidR="002933A9">
              <w:rPr>
                <w:noProof/>
                <w:webHidden/>
              </w:rPr>
              <w:tab/>
            </w:r>
            <w:r w:rsidR="002933A9">
              <w:rPr>
                <w:noProof/>
                <w:webHidden/>
              </w:rPr>
              <w:fldChar w:fldCharType="begin"/>
            </w:r>
            <w:r w:rsidR="002933A9">
              <w:rPr>
                <w:noProof/>
                <w:webHidden/>
              </w:rPr>
              <w:instrText xml:space="preserve"> PAGEREF _Toc417465710 \h </w:instrText>
            </w:r>
            <w:r w:rsidR="002933A9">
              <w:rPr>
                <w:noProof/>
                <w:webHidden/>
              </w:rPr>
            </w:r>
            <w:r w:rsidR="002933A9">
              <w:rPr>
                <w:noProof/>
                <w:webHidden/>
              </w:rPr>
              <w:fldChar w:fldCharType="separate"/>
            </w:r>
            <w:r w:rsidR="00A65047">
              <w:rPr>
                <w:noProof/>
                <w:webHidden/>
              </w:rPr>
              <w:t>32</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11" w:history="1">
            <w:r w:rsidR="002933A9" w:rsidRPr="00FF51EA">
              <w:rPr>
                <w:rStyle w:val="Hyperlink"/>
                <w:noProof/>
              </w:rPr>
              <w:t>Appendix 10: High Enrollment GE Courses</w:t>
            </w:r>
            <w:r w:rsidR="002933A9">
              <w:rPr>
                <w:noProof/>
                <w:webHidden/>
              </w:rPr>
              <w:tab/>
            </w:r>
            <w:r w:rsidR="002933A9">
              <w:rPr>
                <w:noProof/>
                <w:webHidden/>
              </w:rPr>
              <w:fldChar w:fldCharType="begin"/>
            </w:r>
            <w:r w:rsidR="002933A9">
              <w:rPr>
                <w:noProof/>
                <w:webHidden/>
              </w:rPr>
              <w:instrText xml:space="preserve"> PAGEREF _Toc417465711 \h </w:instrText>
            </w:r>
            <w:r w:rsidR="002933A9">
              <w:rPr>
                <w:noProof/>
                <w:webHidden/>
              </w:rPr>
            </w:r>
            <w:r w:rsidR="002933A9">
              <w:rPr>
                <w:noProof/>
                <w:webHidden/>
              </w:rPr>
              <w:fldChar w:fldCharType="separate"/>
            </w:r>
            <w:r w:rsidR="00A65047">
              <w:rPr>
                <w:noProof/>
                <w:webHidden/>
              </w:rPr>
              <w:t>38</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12" w:history="1">
            <w:r w:rsidR="002933A9" w:rsidRPr="00FF51EA">
              <w:rPr>
                <w:rStyle w:val="Hyperlink"/>
                <w:noProof/>
              </w:rPr>
              <w:t>Appendix 11: Difference in High Enrollment Courses 2012-2013</w:t>
            </w:r>
            <w:r w:rsidR="002933A9">
              <w:rPr>
                <w:noProof/>
                <w:webHidden/>
              </w:rPr>
              <w:tab/>
            </w:r>
            <w:r w:rsidR="002933A9">
              <w:rPr>
                <w:noProof/>
                <w:webHidden/>
              </w:rPr>
              <w:fldChar w:fldCharType="begin"/>
            </w:r>
            <w:r w:rsidR="002933A9">
              <w:rPr>
                <w:noProof/>
                <w:webHidden/>
              </w:rPr>
              <w:instrText xml:space="preserve"> PAGEREF _Toc417465712 \h </w:instrText>
            </w:r>
            <w:r w:rsidR="002933A9">
              <w:rPr>
                <w:noProof/>
                <w:webHidden/>
              </w:rPr>
            </w:r>
            <w:r w:rsidR="002933A9">
              <w:rPr>
                <w:noProof/>
                <w:webHidden/>
              </w:rPr>
              <w:fldChar w:fldCharType="separate"/>
            </w:r>
            <w:r w:rsidR="00A65047">
              <w:rPr>
                <w:noProof/>
                <w:webHidden/>
              </w:rPr>
              <w:t>47</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13" w:history="1">
            <w:r w:rsidR="002933A9" w:rsidRPr="00FF51EA">
              <w:rPr>
                <w:rStyle w:val="Hyperlink"/>
                <w:noProof/>
              </w:rPr>
              <w:t>Appendix 12: University-wide Exit Survey Data</w:t>
            </w:r>
            <w:r w:rsidR="002933A9">
              <w:rPr>
                <w:noProof/>
                <w:webHidden/>
              </w:rPr>
              <w:tab/>
            </w:r>
            <w:r w:rsidR="002933A9">
              <w:rPr>
                <w:noProof/>
                <w:webHidden/>
              </w:rPr>
              <w:fldChar w:fldCharType="begin"/>
            </w:r>
            <w:r w:rsidR="002933A9">
              <w:rPr>
                <w:noProof/>
                <w:webHidden/>
              </w:rPr>
              <w:instrText xml:space="preserve"> PAGEREF _Toc417465713 \h </w:instrText>
            </w:r>
            <w:r w:rsidR="002933A9">
              <w:rPr>
                <w:noProof/>
                <w:webHidden/>
              </w:rPr>
            </w:r>
            <w:r w:rsidR="002933A9">
              <w:rPr>
                <w:noProof/>
                <w:webHidden/>
              </w:rPr>
              <w:fldChar w:fldCharType="separate"/>
            </w:r>
            <w:r w:rsidR="00A65047">
              <w:rPr>
                <w:noProof/>
                <w:webHidden/>
              </w:rPr>
              <w:t>53</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14" w:history="1">
            <w:r w:rsidR="002933A9" w:rsidRPr="00FF51EA">
              <w:rPr>
                <w:rStyle w:val="Hyperlink"/>
                <w:noProof/>
              </w:rPr>
              <w:t>Appendix 13: NSSE Data</w:t>
            </w:r>
            <w:r w:rsidR="002933A9">
              <w:rPr>
                <w:noProof/>
                <w:webHidden/>
              </w:rPr>
              <w:tab/>
            </w:r>
            <w:r w:rsidR="002933A9">
              <w:rPr>
                <w:noProof/>
                <w:webHidden/>
              </w:rPr>
              <w:fldChar w:fldCharType="begin"/>
            </w:r>
            <w:r w:rsidR="002933A9">
              <w:rPr>
                <w:noProof/>
                <w:webHidden/>
              </w:rPr>
              <w:instrText xml:space="preserve"> PAGEREF _Toc417465714 \h </w:instrText>
            </w:r>
            <w:r w:rsidR="002933A9">
              <w:rPr>
                <w:noProof/>
                <w:webHidden/>
              </w:rPr>
            </w:r>
            <w:r w:rsidR="002933A9">
              <w:rPr>
                <w:noProof/>
                <w:webHidden/>
              </w:rPr>
              <w:fldChar w:fldCharType="separate"/>
            </w:r>
            <w:r w:rsidR="00A65047">
              <w:rPr>
                <w:noProof/>
                <w:webHidden/>
              </w:rPr>
              <w:t>58</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15" w:history="1">
            <w:r w:rsidR="002933A9" w:rsidRPr="00FF51EA">
              <w:rPr>
                <w:rStyle w:val="Hyperlink"/>
                <w:noProof/>
              </w:rPr>
              <w:t>Appendix 14: CLA+ Data</w:t>
            </w:r>
            <w:r w:rsidR="002933A9">
              <w:rPr>
                <w:noProof/>
                <w:webHidden/>
              </w:rPr>
              <w:tab/>
            </w:r>
            <w:r w:rsidR="002933A9">
              <w:rPr>
                <w:noProof/>
                <w:webHidden/>
              </w:rPr>
              <w:fldChar w:fldCharType="begin"/>
            </w:r>
            <w:r w:rsidR="002933A9">
              <w:rPr>
                <w:noProof/>
                <w:webHidden/>
              </w:rPr>
              <w:instrText xml:space="preserve"> PAGEREF _Toc417465715 \h </w:instrText>
            </w:r>
            <w:r w:rsidR="002933A9">
              <w:rPr>
                <w:noProof/>
                <w:webHidden/>
              </w:rPr>
            </w:r>
            <w:r w:rsidR="002933A9">
              <w:rPr>
                <w:noProof/>
                <w:webHidden/>
              </w:rPr>
              <w:fldChar w:fldCharType="separate"/>
            </w:r>
            <w:r w:rsidR="00A65047">
              <w:rPr>
                <w:noProof/>
                <w:webHidden/>
              </w:rPr>
              <w:t>63</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16" w:history="1">
            <w:r w:rsidR="002933A9" w:rsidRPr="00FF51EA">
              <w:rPr>
                <w:rStyle w:val="Hyperlink"/>
                <w:noProof/>
              </w:rPr>
              <w:t xml:space="preserve">Appendix 15: Co-Curricular </w:t>
            </w:r>
            <w:r w:rsidR="00597396">
              <w:rPr>
                <w:rStyle w:val="Hyperlink"/>
                <w:noProof/>
              </w:rPr>
              <w:t xml:space="preserve">Proposed </w:t>
            </w:r>
            <w:r w:rsidR="002933A9" w:rsidRPr="00FF51EA">
              <w:rPr>
                <w:rStyle w:val="Hyperlink"/>
                <w:noProof/>
              </w:rPr>
              <w:t>Competencies</w:t>
            </w:r>
            <w:r w:rsidR="002933A9">
              <w:rPr>
                <w:noProof/>
                <w:webHidden/>
              </w:rPr>
              <w:tab/>
            </w:r>
            <w:r w:rsidR="002933A9">
              <w:rPr>
                <w:noProof/>
                <w:webHidden/>
              </w:rPr>
              <w:fldChar w:fldCharType="begin"/>
            </w:r>
            <w:r w:rsidR="002933A9">
              <w:rPr>
                <w:noProof/>
                <w:webHidden/>
              </w:rPr>
              <w:instrText xml:space="preserve"> PAGEREF _Toc417465716 \h </w:instrText>
            </w:r>
            <w:r w:rsidR="002933A9">
              <w:rPr>
                <w:noProof/>
                <w:webHidden/>
              </w:rPr>
            </w:r>
            <w:r w:rsidR="002933A9">
              <w:rPr>
                <w:noProof/>
                <w:webHidden/>
              </w:rPr>
              <w:fldChar w:fldCharType="separate"/>
            </w:r>
            <w:r w:rsidR="00A65047">
              <w:rPr>
                <w:noProof/>
                <w:webHidden/>
              </w:rPr>
              <w:t>65</w:t>
            </w:r>
            <w:r w:rsidR="002933A9">
              <w:rPr>
                <w:noProof/>
                <w:webHidden/>
              </w:rPr>
              <w:fldChar w:fldCharType="end"/>
            </w:r>
          </w:hyperlink>
        </w:p>
        <w:p w:rsidR="002933A9" w:rsidRDefault="00533FE5">
          <w:pPr>
            <w:pStyle w:val="TOC2"/>
            <w:tabs>
              <w:tab w:val="right" w:leader="dot" w:pos="9350"/>
            </w:tabs>
            <w:rPr>
              <w:rFonts w:eastAsiaTheme="minorEastAsia"/>
              <w:noProof/>
            </w:rPr>
          </w:pPr>
          <w:hyperlink w:anchor="_Toc417465717" w:history="1">
            <w:r w:rsidR="002933A9" w:rsidRPr="00FF51EA">
              <w:rPr>
                <w:rStyle w:val="Hyperlink"/>
                <w:noProof/>
              </w:rPr>
              <w:t>Appendix 16: AAC&amp;U Signature Work</w:t>
            </w:r>
            <w:r w:rsidR="002933A9">
              <w:rPr>
                <w:noProof/>
                <w:webHidden/>
              </w:rPr>
              <w:tab/>
            </w:r>
            <w:r w:rsidR="002933A9">
              <w:rPr>
                <w:noProof/>
                <w:webHidden/>
              </w:rPr>
              <w:fldChar w:fldCharType="begin"/>
            </w:r>
            <w:r w:rsidR="002933A9">
              <w:rPr>
                <w:noProof/>
                <w:webHidden/>
              </w:rPr>
              <w:instrText xml:space="preserve"> PAGEREF _Toc417465717 \h </w:instrText>
            </w:r>
            <w:r w:rsidR="002933A9">
              <w:rPr>
                <w:noProof/>
                <w:webHidden/>
              </w:rPr>
            </w:r>
            <w:r w:rsidR="002933A9">
              <w:rPr>
                <w:noProof/>
                <w:webHidden/>
              </w:rPr>
              <w:fldChar w:fldCharType="separate"/>
            </w:r>
            <w:r w:rsidR="00A65047">
              <w:rPr>
                <w:noProof/>
                <w:webHidden/>
              </w:rPr>
              <w:t>69</w:t>
            </w:r>
            <w:r w:rsidR="002933A9">
              <w:rPr>
                <w:noProof/>
                <w:webHidden/>
              </w:rPr>
              <w:fldChar w:fldCharType="end"/>
            </w:r>
          </w:hyperlink>
        </w:p>
        <w:p w:rsidR="000E3431" w:rsidRDefault="000E3431">
          <w:r>
            <w:rPr>
              <w:b/>
              <w:bCs/>
              <w:noProof/>
            </w:rPr>
            <w:fldChar w:fldCharType="end"/>
          </w:r>
        </w:p>
      </w:sdtContent>
    </w:sdt>
    <w:p w:rsidR="000E3431" w:rsidRDefault="000E3431">
      <w:pPr>
        <w:rPr>
          <w:rFonts w:asciiTheme="majorHAnsi" w:eastAsia="Times New Roman" w:hAnsiTheme="majorHAnsi" w:cstheme="majorBidi"/>
          <w:color w:val="2E74B5" w:themeColor="accent1" w:themeShade="BF"/>
          <w:sz w:val="32"/>
          <w:szCs w:val="32"/>
        </w:rPr>
      </w:pPr>
      <w:r>
        <w:rPr>
          <w:rFonts w:eastAsia="Times New Roman"/>
        </w:rPr>
        <w:br w:type="page"/>
      </w:r>
    </w:p>
    <w:p w:rsidR="00AF0E31" w:rsidRPr="00AF0E31" w:rsidRDefault="00AF0E31" w:rsidP="00AF0E31">
      <w:pPr>
        <w:pStyle w:val="Heading1"/>
        <w:rPr>
          <w:rFonts w:eastAsia="Times New Roman"/>
        </w:rPr>
      </w:pPr>
      <w:bookmarkStart w:id="1" w:name="_Toc417465690"/>
      <w:r w:rsidRPr="00AF0E31">
        <w:rPr>
          <w:rFonts w:eastAsia="Times New Roman"/>
        </w:rPr>
        <w:t>Overview</w:t>
      </w:r>
      <w:bookmarkEnd w:id="1"/>
    </w:p>
    <w:p w:rsidR="00AF0E31" w:rsidRPr="00AF0E31" w:rsidRDefault="00AF0E31" w:rsidP="00AF0E31">
      <w:pPr>
        <w:pStyle w:val="NoSpacing"/>
      </w:pPr>
    </w:p>
    <w:p w:rsidR="00AF0E31" w:rsidRDefault="00AF0E31" w:rsidP="00AF0E31">
      <w:pPr>
        <w:pStyle w:val="NoSpacing"/>
      </w:pPr>
      <w:r w:rsidRPr="00AF0E31">
        <w:t>The University-Level Advisory Committee (ULAC) for the General Education</w:t>
      </w:r>
      <w:r w:rsidR="007E04F7">
        <w:t xml:space="preserve"> (GE)</w:t>
      </w:r>
      <w:r w:rsidRPr="00AF0E31">
        <w:t xml:space="preserve"> program at </w:t>
      </w:r>
      <w:r w:rsidR="006A3D5D">
        <w:t>The</w:t>
      </w:r>
      <w:r w:rsidRPr="00AF0E31">
        <w:t xml:space="preserve"> Ohio State University</w:t>
      </w:r>
      <w:r w:rsidR="006A3D5D">
        <w:t xml:space="preserve"> (OSU)</w:t>
      </w:r>
      <w:r w:rsidRPr="00AF0E31">
        <w:t xml:space="preserve">, a subcommittee </w:t>
      </w:r>
      <w:r w:rsidR="00F236F9" w:rsidRPr="00AF0E31">
        <w:t>of</w:t>
      </w:r>
      <w:r w:rsidRPr="00AF0E31">
        <w:t xml:space="preserve"> the Council on Academic Affairs (CAA), is charged with providing an annual report and recommendations to CAA on the status of the </w:t>
      </w:r>
      <w:r w:rsidR="007E04F7">
        <w:t>GE</w:t>
      </w:r>
      <w:r w:rsidRPr="00AF0E31">
        <w:t xml:space="preserve"> program, making recommendations with respect to the GE as appropriate, and monitoring the national</w:t>
      </w:r>
      <w:r w:rsidR="009E7637">
        <w:t xml:space="preserve"> dialogue on general education (s</w:t>
      </w:r>
      <w:r w:rsidR="0002173E">
        <w:t>ee Appendix 1</w:t>
      </w:r>
      <w:r w:rsidR="009E7637">
        <w:t>)</w:t>
      </w:r>
      <w:r w:rsidR="0002173E">
        <w:t>.</w:t>
      </w:r>
    </w:p>
    <w:p w:rsidR="0002173E" w:rsidRDefault="0002173E" w:rsidP="00AF0E31">
      <w:pPr>
        <w:pStyle w:val="NoSpacing"/>
      </w:pPr>
    </w:p>
    <w:p w:rsidR="0002173E" w:rsidRDefault="0002173E" w:rsidP="00AF0E31">
      <w:pPr>
        <w:pStyle w:val="NoSpacing"/>
      </w:pPr>
      <w:r>
        <w:t>In accordance wit</w:t>
      </w:r>
      <w:r w:rsidR="004F6AC2">
        <w:t>h the charge, ULAC developed a Curricular Experience Statement, which outlines</w:t>
      </w:r>
      <w:r>
        <w:t xml:space="preserve"> program goals and provides a guideline from which the various </w:t>
      </w:r>
      <w:r w:rsidR="0004290A">
        <w:t>academic</w:t>
      </w:r>
      <w:r>
        <w:t xml:space="preserve"> programs derive and develop their own </w:t>
      </w:r>
      <w:r w:rsidR="004F6AC2">
        <w:t>curricula</w:t>
      </w:r>
      <w:r w:rsidR="0004290A">
        <w:t xml:space="preserve"> (see Appendix 2)</w:t>
      </w:r>
      <w:r>
        <w:t xml:space="preserve">. </w:t>
      </w:r>
      <w:r w:rsidR="0004290A">
        <w:t xml:space="preserve">The GE program </w:t>
      </w:r>
      <w:r w:rsidR="004F6AC2">
        <w:t>focuses on providing</w:t>
      </w:r>
      <w:r w:rsidR="0004290A">
        <w:t xml:space="preserve"> students with breadth of knowledge and cross-disciplinary</w:t>
      </w:r>
      <w:r w:rsidR="006A3D5D">
        <w:t xml:space="preserve"> skills</w:t>
      </w:r>
      <w:r w:rsidR="0004290A">
        <w:t xml:space="preserve">. </w:t>
      </w:r>
      <w:r w:rsidR="006C0A38">
        <w:t>The structure of the</w:t>
      </w:r>
      <w:r w:rsidR="00F10455">
        <w:t xml:space="preserve"> program is </w:t>
      </w:r>
      <w:r w:rsidR="006C0A38">
        <w:t>a distribution model</w:t>
      </w:r>
      <w:r w:rsidR="00F10455">
        <w:t>, founded in the liberal arts, and based on requirements approved for the College of Arts and Sciences (ASC) (see Appendix</w:t>
      </w:r>
      <w:r w:rsidR="00D961C6">
        <w:t xml:space="preserve"> </w:t>
      </w:r>
      <w:r w:rsidR="00F10455">
        <w:t xml:space="preserve">3).  In this model, </w:t>
      </w:r>
      <w:r w:rsidR="006A3D5D">
        <w:t>students are required to take coursework in 11 distinct categories with options in 4 add</w:t>
      </w:r>
      <w:r w:rsidR="00F10455">
        <w:t>itional topical areas</w:t>
      </w:r>
      <w:r w:rsidR="006C0A38">
        <w:t xml:space="preserve">.  </w:t>
      </w:r>
      <w:r w:rsidR="000512F8" w:rsidRPr="004F6AC2">
        <w:t>GE requirements for every college offering a Baccalaureate degree</w:t>
      </w:r>
      <w:r w:rsidR="006C0A38">
        <w:t xml:space="preserve"> </w:t>
      </w:r>
      <w:r w:rsidR="00F10455">
        <w:t>are</w:t>
      </w:r>
      <w:r w:rsidR="006A3D5D">
        <w:t xml:space="preserve"> approved separately by the CAA based on the ASC GE template.  As a result, OSU maintains a close to university-wide GE </w:t>
      </w:r>
      <w:r w:rsidR="000700F1">
        <w:t xml:space="preserve">program </w:t>
      </w:r>
      <w:r w:rsidR="006A3D5D">
        <w:t>with the exception of</w:t>
      </w:r>
      <w:r w:rsidR="00F10455">
        <w:t xml:space="preserve"> a</w:t>
      </w:r>
      <w:r w:rsidR="006A3D5D">
        <w:t xml:space="preserve"> foreign language </w:t>
      </w:r>
      <w:r w:rsidR="00F10455">
        <w:t xml:space="preserve">proficiency requirement found </w:t>
      </w:r>
      <w:r w:rsidR="006A3D5D">
        <w:t xml:space="preserve">primarily in ASC (see Appendix 4).  </w:t>
      </w:r>
      <w:r w:rsidR="0004290A">
        <w:t xml:space="preserve">Expected Learning Outcomes (ELOs) have </w:t>
      </w:r>
      <w:r w:rsidR="000700F1">
        <w:t xml:space="preserve">also </w:t>
      </w:r>
      <w:r w:rsidR="0004290A">
        <w:t xml:space="preserve">been developed </w:t>
      </w:r>
      <w:r w:rsidR="00002B2C">
        <w:t>in accordance with the Curricular Experience Statement</w:t>
      </w:r>
      <w:r w:rsidR="0004290A">
        <w:t xml:space="preserve"> for each </w:t>
      </w:r>
      <w:r w:rsidR="000512F8">
        <w:t xml:space="preserve">GE category (see Appendix </w:t>
      </w:r>
      <w:r w:rsidR="006A3D5D">
        <w:t>5</w:t>
      </w:r>
      <w:r w:rsidR="0004290A">
        <w:t>)</w:t>
      </w:r>
      <w:r w:rsidR="000700F1">
        <w:t>, and serve as a basis for assessing student learning in this educational program</w:t>
      </w:r>
      <w:r w:rsidR="0004290A">
        <w:t xml:space="preserve">. </w:t>
      </w:r>
    </w:p>
    <w:p w:rsidR="00AF0E31" w:rsidRPr="00AF0E31" w:rsidRDefault="00AF0E31" w:rsidP="00AF0E31">
      <w:pPr>
        <w:pStyle w:val="NoSpacing"/>
      </w:pPr>
    </w:p>
    <w:p w:rsidR="00AF0E31" w:rsidRPr="00AF0E31" w:rsidRDefault="00AF0E31" w:rsidP="00AF0E31">
      <w:pPr>
        <w:pStyle w:val="NoSpacing"/>
      </w:pPr>
      <w:r w:rsidRPr="00AF0E31">
        <w:t xml:space="preserve">In 2012-14, ULAC considered issues related to semester conversion, including a review of changes in the GE relative to the GEC-R, reviewed university-wide assessment data, consulted with the Arts and Sciences Curriculum Committee Assessment Subcommittee on issues relating to GE outcomes assessment, and studied recent findings with respect to general education high-impact practices and outcomes assessment. </w:t>
      </w:r>
    </w:p>
    <w:p w:rsidR="00AF0E31" w:rsidRPr="00AF0E31" w:rsidRDefault="00AF0E31" w:rsidP="00AF0E31">
      <w:pPr>
        <w:pStyle w:val="NoSpacing"/>
      </w:pPr>
    </w:p>
    <w:p w:rsidR="00AF0E31" w:rsidRDefault="00AF0E31" w:rsidP="00AF0E31">
      <w:pPr>
        <w:pStyle w:val="NoSpacing"/>
      </w:pPr>
      <w:r w:rsidRPr="00AF0E31">
        <w:t xml:space="preserve">This year, ULAC considered topics and activities based on </w:t>
      </w:r>
      <w:r w:rsidR="00A65047">
        <w:t>the previous</w:t>
      </w:r>
      <w:r w:rsidRPr="00AF0E31">
        <w:t xml:space="preserve"> year’s recommendations and current academic trends. ULAC continued regular review of available datasets on the GE program </w:t>
      </w:r>
      <w:r w:rsidR="005B1C4E">
        <w:t xml:space="preserve">such as enrollments and GE </w:t>
      </w:r>
      <w:r>
        <w:t xml:space="preserve">proposals. In addition, the Committee </w:t>
      </w:r>
      <w:r w:rsidRPr="00AF0E31">
        <w:t xml:space="preserve">followed </w:t>
      </w:r>
      <w:r>
        <w:t>previous</w:t>
      </w:r>
      <w:r w:rsidRPr="00AF0E31">
        <w:t xml:space="preserve"> recommendation</w:t>
      </w:r>
      <w:r>
        <w:t>s</w:t>
      </w:r>
      <w:r w:rsidRPr="00AF0E31">
        <w:t xml:space="preserve"> to</w:t>
      </w:r>
      <w:r>
        <w:t xml:space="preserve"> look to advisors </w:t>
      </w:r>
      <w:r w:rsidR="000700F1">
        <w:t xml:space="preserve">explicitly </w:t>
      </w:r>
      <w:r>
        <w:t xml:space="preserve">for additional </w:t>
      </w:r>
      <w:r w:rsidRPr="00AF0E31">
        <w:t>information</w:t>
      </w:r>
      <w:r>
        <w:t xml:space="preserve"> regarding the state and future direction of GE</w:t>
      </w:r>
      <w:r w:rsidRPr="00AF0E31">
        <w:t xml:space="preserve">. </w:t>
      </w:r>
      <w:r w:rsidR="005120C3">
        <w:t xml:space="preserve"> ULAC also sought</w:t>
      </w:r>
      <w:r w:rsidR="005120C3" w:rsidRPr="00AF0E31">
        <w:t xml:space="preserve"> </w:t>
      </w:r>
      <w:r w:rsidR="005120C3">
        <w:t>the perspectives of GE from the P</w:t>
      </w:r>
      <w:r w:rsidR="005120C3" w:rsidRPr="00AF0E31">
        <w:t xml:space="preserve">rovost, </w:t>
      </w:r>
      <w:r w:rsidR="005120C3">
        <w:t>the Dean of the College of Arts and Sciences</w:t>
      </w:r>
      <w:r w:rsidR="005120C3" w:rsidRPr="00AF0E31">
        <w:t>, out</w:t>
      </w:r>
      <w:r w:rsidR="005120C3">
        <w:t>side subject matter</w:t>
      </w:r>
      <w:r w:rsidR="005120C3" w:rsidRPr="00AF0E31">
        <w:t xml:space="preserve"> experts</w:t>
      </w:r>
      <w:r w:rsidR="005120C3">
        <w:t>,</w:t>
      </w:r>
      <w:r w:rsidR="005120C3" w:rsidRPr="00AF0E31">
        <w:t xml:space="preserve"> and </w:t>
      </w:r>
      <w:r w:rsidR="000700F1">
        <w:t xml:space="preserve">literature from </w:t>
      </w:r>
      <w:r w:rsidR="005120C3">
        <w:t>the national organization which focuses on liberal education, the Association of American Colleges and Universities (</w:t>
      </w:r>
      <w:r w:rsidR="005120C3" w:rsidRPr="00AF0E31">
        <w:t>AAC&amp;U</w:t>
      </w:r>
      <w:r w:rsidR="005120C3">
        <w:t>)</w:t>
      </w:r>
      <w:r w:rsidR="005120C3" w:rsidRPr="00AF0E31">
        <w:t>.</w:t>
      </w:r>
      <w:r w:rsidR="005120C3">
        <w:t xml:space="preserve">  </w:t>
      </w:r>
    </w:p>
    <w:p w:rsidR="005120C3" w:rsidRDefault="005120C3" w:rsidP="00AF0E31">
      <w:pPr>
        <w:pStyle w:val="NoSpacing"/>
      </w:pPr>
    </w:p>
    <w:p w:rsidR="00AF0E31" w:rsidRPr="005120C3" w:rsidRDefault="002C57A8" w:rsidP="00AF0E31">
      <w:pPr>
        <w:pStyle w:val="NoSpacing"/>
        <w:rPr>
          <w:rFonts w:eastAsia="Times New Roman" w:cs="Arial"/>
          <w:color w:val="000000"/>
          <w:lang w:val="de-DE"/>
        </w:rPr>
      </w:pPr>
      <w:r>
        <w:t xml:space="preserve">Regarding the current status of the GE program, </w:t>
      </w:r>
      <w:r w:rsidR="005120C3">
        <w:t xml:space="preserve">ULAC finds </w:t>
      </w:r>
      <w:r>
        <w:rPr>
          <w:rFonts w:eastAsia="Times New Roman" w:cs="Arial"/>
          <w:color w:val="000000"/>
          <w:lang w:val="de-DE"/>
        </w:rPr>
        <w:t xml:space="preserve">it </w:t>
      </w:r>
      <w:r w:rsidR="005B1C4E">
        <w:rPr>
          <w:rFonts w:eastAsia="Times New Roman" w:cs="Arial"/>
          <w:color w:val="000000"/>
          <w:lang w:val="de-DE"/>
        </w:rPr>
        <w:t xml:space="preserve">to be </w:t>
      </w:r>
      <w:r w:rsidR="00195EF0">
        <w:rPr>
          <w:rFonts w:eastAsia="Times New Roman" w:cs="Arial"/>
          <w:color w:val="000000"/>
          <w:lang w:val="de-DE"/>
        </w:rPr>
        <w:t>functioning</w:t>
      </w:r>
      <w:r w:rsidR="00A73615" w:rsidRPr="00376226">
        <w:rPr>
          <w:rFonts w:eastAsia="Times New Roman" w:cs="Arial"/>
          <w:color w:val="000000"/>
          <w:lang w:val="de-DE"/>
        </w:rPr>
        <w:t xml:space="preserve"> </w:t>
      </w:r>
      <w:r w:rsidR="009A3BCD">
        <w:rPr>
          <w:rFonts w:eastAsia="Times New Roman" w:cs="Arial"/>
          <w:color w:val="000000"/>
          <w:lang w:val="de-DE"/>
        </w:rPr>
        <w:t>as intended</w:t>
      </w:r>
      <w:r>
        <w:rPr>
          <w:rFonts w:eastAsia="Times New Roman" w:cs="Arial"/>
          <w:color w:val="000000"/>
          <w:lang w:val="de-DE"/>
        </w:rPr>
        <w:t xml:space="preserve"> based </w:t>
      </w:r>
      <w:r w:rsidR="00CC1471">
        <w:rPr>
          <w:rFonts w:eastAsia="Times New Roman" w:cs="Arial"/>
          <w:color w:val="000000"/>
          <w:lang w:val="de-DE"/>
        </w:rPr>
        <w:t xml:space="preserve">on </w:t>
      </w:r>
      <w:r>
        <w:rPr>
          <w:rFonts w:eastAsia="Times New Roman" w:cs="Arial"/>
          <w:color w:val="000000"/>
          <w:lang w:val="de-DE"/>
        </w:rPr>
        <w:t>informat</w:t>
      </w:r>
      <w:r w:rsidR="00CC1471">
        <w:rPr>
          <w:rFonts w:eastAsia="Times New Roman" w:cs="Arial"/>
          <w:color w:val="000000"/>
          <w:lang w:val="de-DE"/>
        </w:rPr>
        <w:t>i</w:t>
      </w:r>
      <w:r>
        <w:rPr>
          <w:rFonts w:eastAsia="Times New Roman" w:cs="Arial"/>
          <w:color w:val="000000"/>
          <w:lang w:val="de-DE"/>
        </w:rPr>
        <w:t>on reviewed</w:t>
      </w:r>
      <w:r w:rsidR="005120C3">
        <w:rPr>
          <w:rFonts w:eastAsia="Times New Roman" w:cs="Arial"/>
          <w:color w:val="000000"/>
          <w:lang w:val="de-DE"/>
        </w:rPr>
        <w:t xml:space="preserve">.  Futher, available data indicate </w:t>
      </w:r>
      <w:r w:rsidR="009A3BCD">
        <w:rPr>
          <w:rFonts w:eastAsia="Times New Roman" w:cs="Arial"/>
          <w:color w:val="000000"/>
          <w:lang w:val="de-DE"/>
        </w:rPr>
        <w:t xml:space="preserve">students are achieving GE </w:t>
      </w:r>
      <w:r>
        <w:rPr>
          <w:rFonts w:eastAsia="Times New Roman" w:cs="Arial"/>
          <w:color w:val="000000"/>
          <w:lang w:val="de-DE"/>
        </w:rPr>
        <w:t>ELOs</w:t>
      </w:r>
      <w:r w:rsidR="009A3BCD">
        <w:rPr>
          <w:rFonts w:eastAsia="Times New Roman" w:cs="Arial"/>
          <w:color w:val="000000"/>
          <w:lang w:val="de-DE"/>
        </w:rPr>
        <w:t xml:space="preserve"> and thus institutional curricular goals.  Structurally, however, courses continue to </w:t>
      </w:r>
      <w:r w:rsidR="00CC1471">
        <w:rPr>
          <w:rFonts w:eastAsia="Times New Roman" w:cs="Arial"/>
          <w:color w:val="000000"/>
          <w:lang w:val="de-DE"/>
        </w:rPr>
        <w:t xml:space="preserve">be </w:t>
      </w:r>
      <w:r w:rsidR="009A3BCD">
        <w:rPr>
          <w:rFonts w:eastAsia="Times New Roman" w:cs="Arial"/>
          <w:color w:val="000000"/>
          <w:lang w:val="de-DE"/>
        </w:rPr>
        <w:t xml:space="preserve">added to the program without a clear indication of the value added for doing so.  </w:t>
      </w:r>
      <w:r w:rsidR="005120C3">
        <w:rPr>
          <w:rFonts w:eastAsia="Times New Roman" w:cs="Arial"/>
          <w:color w:val="000000"/>
          <w:lang w:val="de-DE"/>
        </w:rPr>
        <w:t>ULAC also notes concerns have been expressed due to a reported shift in enrollment patterns in which increasingly more students enter the unviersity with much of th</w:t>
      </w:r>
      <w:r w:rsidR="00AF0E31">
        <w:t>e</w:t>
      </w:r>
      <w:r>
        <w:t>ir</w:t>
      </w:r>
      <w:r w:rsidR="00AF0E31" w:rsidRPr="00AF0E31">
        <w:t xml:space="preserve"> GE</w:t>
      </w:r>
      <w:r w:rsidR="00AF0E31">
        <w:t xml:space="preserve"> requirements</w:t>
      </w:r>
      <w:r w:rsidR="00AF0E31" w:rsidRPr="00AF0E31">
        <w:t xml:space="preserve"> already</w:t>
      </w:r>
      <w:r w:rsidR="00AF0E31">
        <w:t xml:space="preserve"> completed</w:t>
      </w:r>
      <w:r w:rsidR="000700F1">
        <w:t xml:space="preserve">.  There are also reports of declining enrollment in selected </w:t>
      </w:r>
      <w:r w:rsidR="00AF0E31">
        <w:t>introductory courses</w:t>
      </w:r>
      <w:r>
        <w:t xml:space="preserve"> which needs to be tracked more closely</w:t>
      </w:r>
      <w:r w:rsidR="005120C3">
        <w:t>.</w:t>
      </w:r>
      <w:r w:rsidR="000700F1">
        <w:t xml:space="preserve">  </w:t>
      </w:r>
      <w:r>
        <w:t>ULAC plans further consideration of ways to strengthe</w:t>
      </w:r>
      <w:r w:rsidRPr="002933A9">
        <w:t xml:space="preserve">n the OSU GE experience </w:t>
      </w:r>
      <w:r>
        <w:t xml:space="preserve">through </w:t>
      </w:r>
      <w:r w:rsidRPr="00AF0E31">
        <w:t>upper-level course</w:t>
      </w:r>
      <w:r>
        <w:t>work, and potentially through</w:t>
      </w:r>
      <w:r w:rsidRPr="00AF0E31">
        <w:t xml:space="preserve"> </w:t>
      </w:r>
      <w:r>
        <w:t xml:space="preserve">integrating and </w:t>
      </w:r>
      <w:r w:rsidRPr="00AF0E31">
        <w:t>culminating experience</w:t>
      </w:r>
      <w:r>
        <w:t xml:space="preserve"> requirements</w:t>
      </w:r>
      <w:r w:rsidR="00CC1471">
        <w:t xml:space="preserve"> and signature work</w:t>
      </w:r>
      <w:r>
        <w:t xml:space="preserve">, </w:t>
      </w:r>
      <w:r w:rsidR="00CC1471">
        <w:t xml:space="preserve">reflective of </w:t>
      </w:r>
      <w:r w:rsidR="000700F1">
        <w:t xml:space="preserve">emerging </w:t>
      </w:r>
      <w:r w:rsidR="00CC1471">
        <w:t xml:space="preserve">GE </w:t>
      </w:r>
      <w:r w:rsidR="000700F1">
        <w:t>trend</w:t>
      </w:r>
      <w:r w:rsidR="00CC1471">
        <w:t>s</w:t>
      </w:r>
      <w:r w:rsidR="000700F1">
        <w:t xml:space="preserve"> nationally.</w:t>
      </w:r>
      <w:r w:rsidR="005120C3" w:rsidRPr="005120C3">
        <w:rPr>
          <w:rFonts w:eastAsia="Times New Roman" w:cs="Arial"/>
          <w:color w:val="000000"/>
          <w:lang w:val="de-DE"/>
        </w:rPr>
        <w:t xml:space="preserve"> </w:t>
      </w:r>
    </w:p>
    <w:p w:rsidR="00AF0E31" w:rsidRDefault="00AF0E31" w:rsidP="00CC7D03">
      <w:pPr>
        <w:pStyle w:val="Heading1"/>
      </w:pPr>
      <w:bookmarkStart w:id="2" w:name="_Toc417465691"/>
      <w:r w:rsidRPr="00AF0E31">
        <w:rPr>
          <w:rFonts w:eastAsia="Times New Roman"/>
        </w:rPr>
        <w:t>K</w:t>
      </w:r>
      <w:r w:rsidR="00CC7D03">
        <w:t>ey Activities and Observations</w:t>
      </w:r>
      <w:bookmarkEnd w:id="2"/>
    </w:p>
    <w:p w:rsidR="009166A2" w:rsidRDefault="009166A2" w:rsidP="009166A2">
      <w:pPr>
        <w:pStyle w:val="NoSpacing"/>
      </w:pPr>
    </w:p>
    <w:p w:rsidR="00B421D8" w:rsidRPr="00B421D8" w:rsidRDefault="00B421D8" w:rsidP="004A0401">
      <w:pPr>
        <w:pStyle w:val="Heading2"/>
      </w:pPr>
      <w:bookmarkStart w:id="3" w:name="_Toc417465692"/>
      <w:r>
        <w:t>Committee Membership</w:t>
      </w:r>
      <w:bookmarkEnd w:id="3"/>
    </w:p>
    <w:p w:rsidR="00B421D8" w:rsidRPr="009166A2" w:rsidRDefault="00B421D8" w:rsidP="009166A2">
      <w:pPr>
        <w:pStyle w:val="NoSpacing"/>
      </w:pPr>
    </w:p>
    <w:p w:rsidR="00084173" w:rsidRDefault="00084173" w:rsidP="00AF0E31">
      <w:pPr>
        <w:pStyle w:val="NoSpacing"/>
      </w:pPr>
      <w:r>
        <w:t>The Committee welcomed several new members this year, and also saw members discontinue their participation in the group. Paul J. Nini (Department of Design) joined as the new ULAC chair. In addition, Heather C. Allen, Mary K. Bendixen-Noe, Kevin D. Evans, Jialin Lin and Daniel V. Zimmerman joine</w:t>
      </w:r>
      <w:r w:rsidR="00C63E91">
        <w:t xml:space="preserve">d the committee (see Appendix </w:t>
      </w:r>
      <w:r w:rsidR="00745384">
        <w:t>6</w:t>
      </w:r>
      <w:r>
        <w:t>).</w:t>
      </w:r>
    </w:p>
    <w:p w:rsidR="00084173" w:rsidRDefault="00084173" w:rsidP="00AF0E31">
      <w:pPr>
        <w:pStyle w:val="NoSpacing"/>
      </w:pPr>
    </w:p>
    <w:p w:rsidR="00084173" w:rsidRDefault="00084173" w:rsidP="00AF0E31">
      <w:pPr>
        <w:pStyle w:val="NoSpacing"/>
      </w:pPr>
      <w:r>
        <w:t xml:space="preserve">Overall, ULAC membership includes: </w:t>
      </w:r>
    </w:p>
    <w:p w:rsidR="00084173" w:rsidRDefault="00084173" w:rsidP="00084173">
      <w:pPr>
        <w:pStyle w:val="NoSpacing"/>
        <w:numPr>
          <w:ilvl w:val="0"/>
          <w:numId w:val="4"/>
        </w:numPr>
      </w:pPr>
      <w:r>
        <w:t xml:space="preserve">12 total members, 2 </w:t>
      </w:r>
      <w:r w:rsidRPr="00F275EA">
        <w:rPr>
          <w:i/>
        </w:rPr>
        <w:t>ex-of</w:t>
      </w:r>
      <w:r w:rsidR="007F357C" w:rsidRPr="00F275EA">
        <w:rPr>
          <w:i/>
        </w:rPr>
        <w:t>f</w:t>
      </w:r>
      <w:r w:rsidRPr="00F275EA">
        <w:rPr>
          <w:i/>
        </w:rPr>
        <w:t>icio</w:t>
      </w:r>
      <w:r>
        <w:t>,</w:t>
      </w:r>
    </w:p>
    <w:p w:rsidR="00084173" w:rsidRDefault="00084173" w:rsidP="00084173">
      <w:pPr>
        <w:pStyle w:val="NoSpacing"/>
        <w:numPr>
          <w:ilvl w:val="0"/>
          <w:numId w:val="4"/>
        </w:numPr>
      </w:pPr>
      <w:r>
        <w:t>6 new members replace 7 members that left the committee last year,</w:t>
      </w:r>
    </w:p>
    <w:p w:rsidR="00084173" w:rsidRPr="00F25039" w:rsidRDefault="00084173" w:rsidP="00084173">
      <w:pPr>
        <w:pStyle w:val="NoSpacing"/>
        <w:numPr>
          <w:ilvl w:val="0"/>
          <w:numId w:val="4"/>
        </w:numPr>
      </w:pPr>
      <w:r>
        <w:t xml:space="preserve">1 Committee Chair, who is </w:t>
      </w:r>
      <w:r w:rsidR="007E573F">
        <w:t>Co-Chair</w:t>
      </w:r>
      <w:r w:rsidRPr="00F25039">
        <w:t xml:space="preserve"> of the College of Arts and Sciences Curric</w:t>
      </w:r>
      <w:r w:rsidR="007E573F">
        <w:t xml:space="preserve">ulum Committee </w:t>
      </w:r>
      <w:r w:rsidR="00DA0BD8">
        <w:t>Assessment Panel,</w:t>
      </w:r>
    </w:p>
    <w:p w:rsidR="00084173" w:rsidRPr="00F25039" w:rsidRDefault="00084173" w:rsidP="00084173">
      <w:pPr>
        <w:pStyle w:val="NoSpacing"/>
        <w:numPr>
          <w:ilvl w:val="0"/>
          <w:numId w:val="4"/>
        </w:numPr>
      </w:pPr>
      <w:r w:rsidRPr="00F25039">
        <w:t>4 Arts and Sciences faculty members from the College of Arts and Sciences Curriculum Committee Assessment Panel or as designated by the College of Arts and Sciences Associate Executive Dean for curriculum and assessment,</w:t>
      </w:r>
    </w:p>
    <w:p w:rsidR="00084173" w:rsidRPr="00F25039" w:rsidRDefault="00084173" w:rsidP="00084173">
      <w:pPr>
        <w:pStyle w:val="NoSpacing"/>
        <w:numPr>
          <w:ilvl w:val="0"/>
          <w:numId w:val="4"/>
        </w:numPr>
      </w:pPr>
      <w:r w:rsidRPr="00F25039">
        <w:t>4 faculty members from other colleges with undergraduate programs, selected on a rotational basis from among those colleges,</w:t>
      </w:r>
    </w:p>
    <w:p w:rsidR="00084173" w:rsidRPr="00F25039" w:rsidRDefault="00084173" w:rsidP="00084173">
      <w:pPr>
        <w:pStyle w:val="NoSpacing"/>
        <w:numPr>
          <w:ilvl w:val="0"/>
          <w:numId w:val="4"/>
        </w:numPr>
      </w:pPr>
      <w:r>
        <w:t>1 undergraduate student</w:t>
      </w:r>
      <w:r w:rsidRPr="00F25039">
        <w:t xml:space="preserve"> from the Colleges of the Arts and Sciences</w:t>
      </w:r>
      <w:r w:rsidR="00DA0BD8">
        <w:t>,</w:t>
      </w:r>
      <w:r w:rsidRPr="00F25039">
        <w:t xml:space="preserve"> </w:t>
      </w:r>
    </w:p>
    <w:p w:rsidR="00084173" w:rsidRPr="00F25039" w:rsidRDefault="00084173" w:rsidP="00084173">
      <w:pPr>
        <w:pStyle w:val="NoSpacing"/>
        <w:numPr>
          <w:ilvl w:val="0"/>
          <w:numId w:val="4"/>
        </w:numPr>
      </w:pPr>
      <w:r w:rsidRPr="00F25039">
        <w:t>1 professional adviser from the College of Arts and Sciences </w:t>
      </w:r>
      <w:r w:rsidRPr="00F25039">
        <w:rPr>
          <w:i/>
          <w:iCs/>
        </w:rPr>
        <w:t>ex officio</w:t>
      </w:r>
      <w:r w:rsidRPr="00F25039">
        <w:t>, and</w:t>
      </w:r>
    </w:p>
    <w:p w:rsidR="00084173" w:rsidRPr="00F25039" w:rsidRDefault="00084173" w:rsidP="00084173">
      <w:pPr>
        <w:pStyle w:val="NoSpacing"/>
        <w:numPr>
          <w:ilvl w:val="0"/>
          <w:numId w:val="4"/>
        </w:numPr>
      </w:pPr>
      <w:r w:rsidRPr="00F25039">
        <w:t>the Vice Provost for Academic Programs </w:t>
      </w:r>
      <w:r w:rsidRPr="00F25039">
        <w:rPr>
          <w:i/>
          <w:iCs/>
        </w:rPr>
        <w:t>ex officio</w:t>
      </w:r>
      <w:r w:rsidRPr="00F25039">
        <w:t>. </w:t>
      </w:r>
    </w:p>
    <w:p w:rsidR="00084173" w:rsidRDefault="00084173" w:rsidP="00AF0E31">
      <w:pPr>
        <w:pStyle w:val="NoSpacing"/>
      </w:pPr>
    </w:p>
    <w:p w:rsidR="00963C3A" w:rsidRDefault="00963C3A" w:rsidP="004A0401">
      <w:pPr>
        <w:pStyle w:val="Heading2"/>
      </w:pPr>
      <w:bookmarkStart w:id="4" w:name="_Toc417465693"/>
      <w:r>
        <w:t>Enrollment Data</w:t>
      </w:r>
      <w:bookmarkEnd w:id="4"/>
    </w:p>
    <w:p w:rsidR="00963C3A" w:rsidRDefault="00963C3A" w:rsidP="00AF0E31">
      <w:pPr>
        <w:pStyle w:val="NoSpacing"/>
      </w:pPr>
    </w:p>
    <w:p w:rsidR="001A10D5" w:rsidRDefault="00491529" w:rsidP="00AF0E31">
      <w:pPr>
        <w:pStyle w:val="NoSpacing"/>
      </w:pPr>
      <w:r>
        <w:t xml:space="preserve">ULAC continued to review enrollment data of GE courses throughout the University. </w:t>
      </w:r>
      <w:r w:rsidR="004A0401">
        <w:t xml:space="preserve">There are approximately 13,000 courses in the University and </w:t>
      </w:r>
      <w:r w:rsidR="008E1C8A">
        <w:t xml:space="preserve">approximately </w:t>
      </w:r>
      <w:r w:rsidR="004A0401">
        <w:t>1,</w:t>
      </w:r>
      <w:r w:rsidR="00DA0BD8">
        <w:t>3</w:t>
      </w:r>
      <w:r w:rsidR="004A0401">
        <w:t>00 are in the GE curriculum.</w:t>
      </w:r>
      <w:r w:rsidR="001A10D5">
        <w:t xml:space="preserve"> </w:t>
      </w:r>
      <w:r w:rsidR="000802C3">
        <w:t xml:space="preserve">More than 90% of all GE courses are within the </w:t>
      </w:r>
      <w:r w:rsidR="002F7EAF">
        <w:t xml:space="preserve">College of the </w:t>
      </w:r>
      <w:r w:rsidR="000802C3">
        <w:t xml:space="preserve">Arts and Sciences (see Appendix </w:t>
      </w:r>
      <w:r w:rsidR="00F20040">
        <w:t>7</w:t>
      </w:r>
      <w:r w:rsidR="000802C3">
        <w:t xml:space="preserve">). </w:t>
      </w:r>
      <w:r w:rsidR="001A10D5">
        <w:t>There was a general increase in the number of GE courses offered, but not in any par</w:t>
      </w:r>
      <w:r w:rsidR="00C63E91">
        <w:t xml:space="preserve">ticular category. </w:t>
      </w:r>
      <w:r w:rsidR="009E7637">
        <w:t>From January 2014 to August 2014, 17 new GE courses were added (s</w:t>
      </w:r>
      <w:r w:rsidR="00C20F9D">
        <w:t>ee Appendices</w:t>
      </w:r>
      <w:r w:rsidR="000802C3">
        <w:t xml:space="preserve"> </w:t>
      </w:r>
      <w:r w:rsidR="00F20040">
        <w:t>8</w:t>
      </w:r>
      <w:r w:rsidR="000802C3">
        <w:t xml:space="preserve"> and </w:t>
      </w:r>
      <w:r w:rsidR="00F20040">
        <w:t>9)</w:t>
      </w:r>
      <w:r w:rsidR="009E7637">
        <w:t>.</w:t>
      </w:r>
      <w:r w:rsidR="005833A6">
        <w:t xml:space="preserve"> </w:t>
      </w:r>
    </w:p>
    <w:p w:rsidR="001A10D5" w:rsidRDefault="001A10D5" w:rsidP="00AF0E31">
      <w:pPr>
        <w:pStyle w:val="NoSpacing"/>
      </w:pPr>
    </w:p>
    <w:p w:rsidR="0000118C" w:rsidRDefault="004A0401" w:rsidP="00AF0E31">
      <w:pPr>
        <w:pStyle w:val="NoSpacing"/>
      </w:pPr>
      <w:r>
        <w:t xml:space="preserve">Of the </w:t>
      </w:r>
      <w:r w:rsidR="00E032C1">
        <w:t xml:space="preserve">approximately </w:t>
      </w:r>
      <w:r>
        <w:t>1,</w:t>
      </w:r>
      <w:r w:rsidR="00F20040">
        <w:t>3</w:t>
      </w:r>
      <w:r>
        <w:t>00</w:t>
      </w:r>
      <w:r w:rsidR="00E032C1">
        <w:t xml:space="preserve"> courses</w:t>
      </w:r>
      <w:r>
        <w:t xml:space="preserve"> in the curriculum, </w:t>
      </w:r>
      <w:r w:rsidR="001203C4">
        <w:t xml:space="preserve">50% of the GE enrollment is in </w:t>
      </w:r>
      <w:r w:rsidR="00EB6C09">
        <w:t>only 54</w:t>
      </w:r>
      <w:r w:rsidR="001203C4">
        <w:t xml:space="preserve"> courses and </w:t>
      </w:r>
      <w:r>
        <w:t>80</w:t>
      </w:r>
      <w:r w:rsidR="00EB6C09">
        <w:t>% of the GE enrollment is in 206</w:t>
      </w:r>
      <w:r>
        <w:t xml:space="preserve"> of the </w:t>
      </w:r>
      <w:r w:rsidR="001203C4">
        <w:t xml:space="preserve">courses </w:t>
      </w:r>
      <w:r w:rsidR="000802C3">
        <w:t xml:space="preserve">(see Appendix </w:t>
      </w:r>
      <w:r w:rsidR="00F20040">
        <w:t>10</w:t>
      </w:r>
      <w:r w:rsidR="009E7637">
        <w:t>)</w:t>
      </w:r>
      <w:r>
        <w:t xml:space="preserve">. </w:t>
      </w:r>
      <w:r w:rsidR="00F20040">
        <w:t xml:space="preserve">A focus on high enrollment courses provides a proxy of how the program is functioning.  However, there is a need to determine </w:t>
      </w:r>
      <w:r>
        <w:t xml:space="preserve">how to </w:t>
      </w:r>
      <w:r w:rsidR="00F20040">
        <w:t xml:space="preserve">evaluate all GE </w:t>
      </w:r>
      <w:r>
        <w:t xml:space="preserve">courses and adjust </w:t>
      </w:r>
      <w:r w:rsidR="00F20040">
        <w:t xml:space="preserve">the </w:t>
      </w:r>
      <w:r>
        <w:t>offerings to better fulfill student and faculty needs</w:t>
      </w:r>
      <w:r w:rsidR="00F20040">
        <w:t xml:space="preserve">, and ensure goals of the program are being met.  </w:t>
      </w:r>
      <w:r w:rsidR="0000118C">
        <w:t xml:space="preserve">In addition, though many perceive enrollment in GE courses to have dropped, differences in GE enrollment numbers from 2012-13 to 2013-14 </w:t>
      </w:r>
      <w:r w:rsidR="001203C4">
        <w:t>do not confirm an overall decline in GE courses</w:t>
      </w:r>
      <w:r w:rsidR="0000118C">
        <w:t xml:space="preserve">. </w:t>
      </w:r>
      <w:r w:rsidR="001203C4">
        <w:t>However enrollment in select courses show</w:t>
      </w:r>
      <w:r w:rsidR="00C20F9D">
        <w:t>s</w:t>
      </w:r>
      <w:r w:rsidR="001203C4">
        <w:t xml:space="preserve"> a short-term decline</w:t>
      </w:r>
      <w:r w:rsidR="00EB6C09">
        <w:t>; thus,</w:t>
      </w:r>
      <w:r w:rsidR="001203C4">
        <w:t xml:space="preserve"> </w:t>
      </w:r>
      <w:r w:rsidR="00C20F9D">
        <w:t xml:space="preserve">these courses need to be monitored over </w:t>
      </w:r>
      <w:r w:rsidR="001203C4">
        <w:t>multiple academic years</w:t>
      </w:r>
      <w:r w:rsidR="00EB6C09">
        <w:t xml:space="preserve"> to determine trends and necessary adjustments</w:t>
      </w:r>
      <w:r w:rsidR="001203C4">
        <w:t xml:space="preserve"> (s</w:t>
      </w:r>
      <w:r w:rsidR="008E3B8D">
        <w:t xml:space="preserve">ee </w:t>
      </w:r>
      <w:r w:rsidR="005833A6">
        <w:t>Appendi</w:t>
      </w:r>
      <w:r w:rsidR="00C20F9D">
        <w:t>x</w:t>
      </w:r>
      <w:r w:rsidR="005833A6">
        <w:t xml:space="preserve"> </w:t>
      </w:r>
      <w:r w:rsidR="00C63E91">
        <w:t>1</w:t>
      </w:r>
      <w:r w:rsidR="00F20040">
        <w:t>1</w:t>
      </w:r>
      <w:r w:rsidR="001203C4">
        <w:t>)</w:t>
      </w:r>
      <w:r w:rsidR="0000118C">
        <w:t>.</w:t>
      </w:r>
    </w:p>
    <w:p w:rsidR="004A0401" w:rsidRDefault="004A0401" w:rsidP="00AF0E31">
      <w:pPr>
        <w:pStyle w:val="NoSpacing"/>
      </w:pPr>
    </w:p>
    <w:p w:rsidR="00765E05" w:rsidRDefault="00765E05" w:rsidP="00765E05">
      <w:pPr>
        <w:pStyle w:val="Heading2"/>
      </w:pPr>
      <w:bookmarkStart w:id="5" w:name="_Toc417465694"/>
      <w:r>
        <w:t>College Templates</w:t>
      </w:r>
      <w:bookmarkEnd w:id="5"/>
    </w:p>
    <w:p w:rsidR="00AF0E31" w:rsidRPr="00AF0E31" w:rsidRDefault="00AF0E31" w:rsidP="00AF0E31">
      <w:pPr>
        <w:pStyle w:val="NoSpacing"/>
        <w:rPr>
          <w:rFonts w:cs="Times New Roman"/>
        </w:rPr>
      </w:pPr>
      <w:r w:rsidRPr="00AF0E31">
        <w:tab/>
      </w:r>
    </w:p>
    <w:p w:rsidR="00765E05" w:rsidRDefault="00765E05" w:rsidP="00AF0E31">
      <w:pPr>
        <w:pStyle w:val="NoSpacing"/>
      </w:pPr>
      <w:r>
        <w:t>ULAC also reviewed a proposal from the College of Pharmacy to revise its GE requirements and remove t</w:t>
      </w:r>
      <w:r w:rsidR="005C4666">
        <w:t>he foreign language requirement</w:t>
      </w:r>
      <w:r>
        <w:t xml:space="preserve"> from the program. </w:t>
      </w:r>
      <w:r w:rsidRPr="00765E05">
        <w:t xml:space="preserve">The rationale presented was to enhance the </w:t>
      </w:r>
      <w:r w:rsidR="006C54D9">
        <w:t xml:space="preserve">disciplinary aspect of </w:t>
      </w:r>
      <w:r w:rsidRPr="00765E05">
        <w:t xml:space="preserve">undergraduate </w:t>
      </w:r>
      <w:r w:rsidR="006C54D9">
        <w:t>degree</w:t>
      </w:r>
      <w:r w:rsidRPr="00765E05">
        <w:t xml:space="preserve"> offered in the College with new innovative courses.  </w:t>
      </w:r>
      <w:r w:rsidR="005C4666">
        <w:t>The College argued it</w:t>
      </w:r>
      <w:r w:rsidRPr="00765E05">
        <w:t xml:space="preserve"> would be difficult to do so without a corresponding reduction in some other requirements.  Even with the proposed reduction in GE requirements, the overall number of GE requirements in the College of Pharmacy would still be consistent </w:t>
      </w:r>
      <w:r w:rsidR="00842317">
        <w:t xml:space="preserve">with those in other Colleges. </w:t>
      </w:r>
      <w:r w:rsidRPr="00765E05">
        <w:t xml:space="preserve">Further, there are precedents for not having a foreign language GE requirement in other professional and health sciences Colleges which require a large number of science and mathematics courses.   </w:t>
      </w:r>
    </w:p>
    <w:p w:rsidR="00765E05" w:rsidRDefault="00765E05" w:rsidP="00AF0E31">
      <w:pPr>
        <w:pStyle w:val="NoSpacing"/>
      </w:pPr>
    </w:p>
    <w:p w:rsidR="007F357C" w:rsidRPr="007F357C" w:rsidRDefault="00765E05" w:rsidP="007F357C">
      <w:pPr>
        <w:pStyle w:val="NoSpacing"/>
      </w:pPr>
      <w:r>
        <w:t>In accordance with this proposal, GE templates were collected from all colleges to be reviewed and assessed more carefully by ULAC next year</w:t>
      </w:r>
      <w:r w:rsidR="006C54D9">
        <w:t xml:space="preserve"> (see</w:t>
      </w:r>
      <w:r w:rsidR="00D866C9">
        <w:t xml:space="preserve"> Appendix </w:t>
      </w:r>
      <w:r w:rsidR="006C54D9">
        <w:t>4</w:t>
      </w:r>
      <w:r w:rsidR="00D866C9">
        <w:t xml:space="preserve"> for a comparison of GE Requirements across each </w:t>
      </w:r>
      <w:r w:rsidR="005C4666">
        <w:t>C</w:t>
      </w:r>
      <w:r w:rsidR="00D866C9">
        <w:t>ollege/</w:t>
      </w:r>
      <w:r w:rsidR="005C4666">
        <w:t>S</w:t>
      </w:r>
      <w:r w:rsidR="00D866C9">
        <w:t>chool</w:t>
      </w:r>
      <w:r w:rsidR="006C54D9">
        <w:t>)</w:t>
      </w:r>
      <w:r w:rsidR="00E10C4B">
        <w:t>.</w:t>
      </w:r>
      <w:r w:rsidR="007F357C">
        <w:br/>
      </w:r>
    </w:p>
    <w:p w:rsidR="003546C0" w:rsidRDefault="00343AAD" w:rsidP="00CA5804">
      <w:pPr>
        <w:pStyle w:val="Heading2"/>
      </w:pPr>
      <w:bookmarkStart w:id="6" w:name="_Toc417465695"/>
      <w:r>
        <w:t>Exit Survey, NSSE and CLA+ Data</w:t>
      </w:r>
      <w:bookmarkEnd w:id="6"/>
    </w:p>
    <w:p w:rsidR="00084941" w:rsidRDefault="00084941" w:rsidP="00084941">
      <w:r>
        <w:br/>
        <w:t xml:space="preserve">Additionally, ULAC continued review of student </w:t>
      </w:r>
      <w:r w:rsidR="005B1C4E">
        <w:t xml:space="preserve">data from the </w:t>
      </w:r>
      <w:r>
        <w:t>university-wide exit survey</w:t>
      </w:r>
      <w:r w:rsidR="005B1C4E">
        <w:t>,</w:t>
      </w:r>
      <w:r>
        <w:t xml:space="preserve"> NSSE, and </w:t>
      </w:r>
      <w:r w:rsidR="005B1C4E">
        <w:t xml:space="preserve">the </w:t>
      </w:r>
      <w:r>
        <w:t>CLA+</w:t>
      </w:r>
      <w:r w:rsidR="005B1C4E">
        <w:t>.</w:t>
      </w:r>
      <w:r>
        <w:t xml:space="preserve"> The Committee utilized the exit survey in order to gauge student perceptions in regards to whether or not they feel that curricular goals are being met, as outlined in the Curricular Statement. </w:t>
      </w:r>
      <w:r w:rsidR="00BD7985">
        <w:t>T</w:t>
      </w:r>
      <w:r w:rsidRPr="00084941">
        <w:t>he findings indicate students learn what is intended from the</w:t>
      </w:r>
      <w:r w:rsidR="001C0B1D">
        <w:t xml:space="preserve"> overall curricular experience. Close to 80%</w:t>
      </w:r>
      <w:r w:rsidRPr="00084941">
        <w:t xml:space="preserve"> of students responded that they</w:t>
      </w:r>
      <w:r w:rsidR="00083235">
        <w:t xml:space="preserve"> </w:t>
      </w:r>
      <w:r w:rsidRPr="00084941">
        <w:t>gained</w:t>
      </w:r>
      <w:r w:rsidR="00083235">
        <w:t xml:space="preserve">:  </w:t>
      </w:r>
      <w:r w:rsidRPr="00084941">
        <w:t>knowledge about key areas of s</w:t>
      </w:r>
      <w:r w:rsidR="00BD7985">
        <w:t>tudy and how these areas relate</w:t>
      </w:r>
      <w:r w:rsidRPr="00084941">
        <w:t xml:space="preserve"> to one another</w:t>
      </w:r>
      <w:r w:rsidR="00083235">
        <w:t>;</w:t>
      </w:r>
      <w:r w:rsidRPr="00084941">
        <w:t xml:space="preserve"> skills in critical thinking, communication, analysis, and the ability to integrate and apply knowledge</w:t>
      </w:r>
      <w:r w:rsidR="00083235">
        <w:t>;</w:t>
      </w:r>
      <w:r w:rsidRPr="00084941">
        <w:t xml:space="preserve"> and perspectives on diversity and ethical judgment.  The percentage of students who perceived gains in their in-depth knowledge through major program coursework was much higher (86.2%) than those who reported gains in breadth of knowledge from G</w:t>
      </w:r>
      <w:r w:rsidR="008E1C8A">
        <w:t xml:space="preserve">E (58.8%) </w:t>
      </w:r>
      <w:r w:rsidR="00423AD3">
        <w:t>(see Appendix 12).</w:t>
      </w:r>
    </w:p>
    <w:p w:rsidR="00084941" w:rsidRDefault="00652B94" w:rsidP="00084941">
      <w:r>
        <w:t xml:space="preserve">ULAC also reviewed </w:t>
      </w:r>
      <w:r w:rsidR="00083235">
        <w:t xml:space="preserve">data on GE-related items from the 2013 administration of </w:t>
      </w:r>
      <w:r w:rsidR="006551C9">
        <w:t>the</w:t>
      </w:r>
      <w:r w:rsidR="00083235">
        <w:t xml:space="preserve"> </w:t>
      </w:r>
      <w:r>
        <w:t>National Survey of Student Engagement (NSSE)</w:t>
      </w:r>
      <w:r w:rsidR="00083235" w:rsidRPr="00083235">
        <w:t xml:space="preserve"> </w:t>
      </w:r>
      <w:r w:rsidR="00083235">
        <w:t xml:space="preserve">(see Appendix 13).  </w:t>
      </w:r>
      <w:r w:rsidRPr="00652B94">
        <w:t xml:space="preserve">NSSE provides information about student participation in activities and programs associated with learning and personal development. </w:t>
      </w:r>
      <w:r w:rsidR="00EF3BE5">
        <w:t>F</w:t>
      </w:r>
      <w:r w:rsidR="00083235">
        <w:t>indings</w:t>
      </w:r>
      <w:r w:rsidRPr="00652B94">
        <w:t xml:space="preserve"> can be used to estimate how students spend their time and what they gain from attending OSU</w:t>
      </w:r>
      <w:r w:rsidR="00EF3BE5">
        <w:t xml:space="preserve">.  </w:t>
      </w:r>
      <w:r w:rsidR="00EF3BE5" w:rsidRPr="00652B94">
        <w:t xml:space="preserve">Additionally, </w:t>
      </w:r>
      <w:r w:rsidR="00EF3BE5">
        <w:t xml:space="preserve">comparisons can be made with student responses from other American Association of Universities (AAU) </w:t>
      </w:r>
      <w:r w:rsidR="00EF3BE5" w:rsidRPr="00652B94">
        <w:t>public universities</w:t>
      </w:r>
      <w:r w:rsidR="00EF3BE5">
        <w:t xml:space="preserve"> who participated in the survey administration for that year</w:t>
      </w:r>
      <w:r w:rsidRPr="00652B94">
        <w:t xml:space="preserve">. Overall, </w:t>
      </w:r>
      <w:r w:rsidR="00954066">
        <w:t xml:space="preserve">OSU </w:t>
      </w:r>
      <w:r w:rsidR="00904937">
        <w:t>senior students</w:t>
      </w:r>
      <w:r w:rsidRPr="00652B94">
        <w:t xml:space="preserve"> report</w:t>
      </w:r>
      <w:r w:rsidR="00AF2D35">
        <w:t>ed</w:t>
      </w:r>
      <w:r w:rsidRPr="00652B94">
        <w:t xml:space="preserve"> </w:t>
      </w:r>
      <w:r w:rsidR="00954066">
        <w:t xml:space="preserve">their institution </w:t>
      </w:r>
      <w:r w:rsidR="00AF2D35">
        <w:t xml:space="preserve">contributed positively to their learning on GE-related items similar to or significantly </w:t>
      </w:r>
      <w:r w:rsidR="00954066">
        <w:t>more</w:t>
      </w:r>
      <w:r w:rsidR="00AF2D35">
        <w:t xml:space="preserve"> than</w:t>
      </w:r>
      <w:r w:rsidR="00EF3BE5">
        <w:t xml:space="preserve"> </w:t>
      </w:r>
      <w:r w:rsidR="00954066">
        <w:t xml:space="preserve">students from </w:t>
      </w:r>
      <w:r w:rsidR="00EF3BE5">
        <w:t>other participating AAU publics</w:t>
      </w:r>
      <w:r w:rsidRPr="00652B94">
        <w:t xml:space="preserve">. </w:t>
      </w:r>
      <w:r w:rsidR="00904937">
        <w:t>For high impact practices associated with success, OSU seniors report</w:t>
      </w:r>
      <w:r w:rsidR="00083235">
        <w:t>ed</w:t>
      </w:r>
      <w:r w:rsidR="00904937">
        <w:t xml:space="preserve"> similar or greater participation in all </w:t>
      </w:r>
      <w:r w:rsidR="005C4666">
        <w:t xml:space="preserve">practices </w:t>
      </w:r>
      <w:r w:rsidR="00904937">
        <w:t xml:space="preserve">compared with </w:t>
      </w:r>
      <w:r w:rsidR="00954066">
        <w:t xml:space="preserve">students from other </w:t>
      </w:r>
      <w:r w:rsidR="00904937">
        <w:t>AAU publics except education abroad and undergraduate research</w:t>
      </w:r>
      <w:r w:rsidR="005C4666">
        <w:t>, for which OSU students reported significantly less participation</w:t>
      </w:r>
      <w:r w:rsidR="00904937">
        <w:t xml:space="preserve">.  </w:t>
      </w:r>
      <w:r w:rsidR="00083235">
        <w:t>Of note for further exploration</w:t>
      </w:r>
      <w:r w:rsidR="005C4666">
        <w:t xml:space="preserve"> is that</w:t>
      </w:r>
      <w:r w:rsidR="00083235">
        <w:t xml:space="preserve"> </w:t>
      </w:r>
      <w:r w:rsidR="006E138D" w:rsidRPr="00652B94">
        <w:t>more freshmen indicate</w:t>
      </w:r>
      <w:r w:rsidR="00083235">
        <w:t>d</w:t>
      </w:r>
      <w:r w:rsidR="006E138D" w:rsidRPr="00652B94">
        <w:t xml:space="preserve"> an intention to participate in research than seniors report having actually participated in research activities. </w:t>
      </w:r>
      <w:r w:rsidR="00904937">
        <w:t xml:space="preserve">OSU seniors were </w:t>
      </w:r>
      <w:r w:rsidR="00083235">
        <w:t xml:space="preserve">also </w:t>
      </w:r>
      <w:r w:rsidR="00904937">
        <w:t xml:space="preserve">comparable to AAU publics for factors focused on engagement, </w:t>
      </w:r>
      <w:r w:rsidR="00462E4A">
        <w:t>including academic challenge, learning with peers, experiences with faculty, and campus environment, and reported significantly higher outcomes for discussions with diverse others and supportive campu</w:t>
      </w:r>
      <w:r w:rsidR="00083235">
        <w:t>s</w:t>
      </w:r>
      <w:r w:rsidR="00462E4A">
        <w:t xml:space="preserve"> environment.  </w:t>
      </w:r>
      <w:r w:rsidRPr="00652B94">
        <w:t xml:space="preserve">The Committee </w:t>
      </w:r>
      <w:r w:rsidR="00904937">
        <w:t>is unclear</w:t>
      </w:r>
      <w:r w:rsidR="00083235">
        <w:t xml:space="preserve">, however, </w:t>
      </w:r>
      <w:r w:rsidR="00904937">
        <w:t xml:space="preserve">as to </w:t>
      </w:r>
      <w:r w:rsidRPr="00652B94">
        <w:t xml:space="preserve">how widely </w:t>
      </w:r>
      <w:r w:rsidR="00462E4A">
        <w:t>this information is communicated to the OSU community.</w:t>
      </w:r>
    </w:p>
    <w:p w:rsidR="00652B94" w:rsidRDefault="004B52A4" w:rsidP="00084941">
      <w:r>
        <w:t xml:space="preserve">Finally, the Committee reviewed Collegiate Learning Assessment Plus (CLA+) data. </w:t>
      </w:r>
      <w:r w:rsidR="006E4F69">
        <w:t>The CLA+ 2-hour test is designed to provide an authentic, problem-based assessment of a s</w:t>
      </w:r>
      <w:r w:rsidR="006E4F69" w:rsidRPr="00652B94">
        <w:t>tudent</w:t>
      </w:r>
      <w:r w:rsidR="006E4F69">
        <w:t>’s</w:t>
      </w:r>
      <w:r w:rsidR="006E4F69" w:rsidRPr="00652B94">
        <w:t xml:space="preserve"> broader analytical, critical thinking, communication</w:t>
      </w:r>
      <w:r w:rsidR="006E4F69">
        <w:t xml:space="preserve"> skills</w:t>
      </w:r>
      <w:r w:rsidR="006E4F69" w:rsidRPr="00652B94">
        <w:t>, a</w:t>
      </w:r>
      <w:r w:rsidR="006E4F69">
        <w:t xml:space="preserve">s well as </w:t>
      </w:r>
      <w:r w:rsidR="00ED01A4">
        <w:t xml:space="preserve">scientific and quantitative reasoning, and critical reading and evaluation.  </w:t>
      </w:r>
      <w:r w:rsidR="006E4F69">
        <w:t>The assessment thus aligns with and provides a direct assessment of OSU curricular skill goals.  OSU administers the</w:t>
      </w:r>
      <w:r w:rsidR="00652B94" w:rsidRPr="00652B94">
        <w:t xml:space="preserve"> CLA+ to a representative sample of seniors every 3-4 years. </w:t>
      </w:r>
      <w:r w:rsidR="006E4F69">
        <w:t>Findings from the 2014 administration showed o</w:t>
      </w:r>
      <w:r w:rsidR="00652B94" w:rsidRPr="00652B94">
        <w:t xml:space="preserve">verall, OSU students performed </w:t>
      </w:r>
      <w:r w:rsidR="00064241">
        <w:t>at</w:t>
      </w:r>
      <w:r w:rsidR="00652B94" w:rsidRPr="00652B94">
        <w:t xml:space="preserve"> the 96th percentile of students from 156 schools nationally</w:t>
      </w:r>
      <w:r w:rsidR="009A3BCD">
        <w:t xml:space="preserve"> and at a proficient level</w:t>
      </w:r>
      <w:r w:rsidR="006E4F69">
        <w:t xml:space="preserve"> (see Appendix 14)</w:t>
      </w:r>
      <w:r w:rsidR="00652B94" w:rsidRPr="00652B94">
        <w:t xml:space="preserve">. While this assessment is not necessarily an optimal tool for making </w:t>
      </w:r>
      <w:r w:rsidR="00064241">
        <w:t xml:space="preserve">course- or </w:t>
      </w:r>
      <w:r w:rsidR="00ED01A4">
        <w:t>program</w:t>
      </w:r>
      <w:r w:rsidR="00064241">
        <w:t>-</w:t>
      </w:r>
      <w:r w:rsidR="00ED01A4">
        <w:t xml:space="preserve">specific </w:t>
      </w:r>
      <w:r w:rsidR="00652B94" w:rsidRPr="00652B94">
        <w:t>recommendations for improvements in teaching and learning, it does provide an indicat</w:t>
      </w:r>
      <w:r w:rsidR="00064241">
        <w:t>ion</w:t>
      </w:r>
      <w:r w:rsidR="00652B94" w:rsidRPr="00652B94">
        <w:t xml:space="preserve"> of overall student performance. </w:t>
      </w:r>
      <w:r w:rsidR="006E138D" w:rsidRPr="00652B94">
        <w:t xml:space="preserve">Members recommended that this information – along with the </w:t>
      </w:r>
      <w:r w:rsidR="006E138D">
        <w:t>NSSE</w:t>
      </w:r>
      <w:r w:rsidR="006E138D" w:rsidRPr="00652B94">
        <w:t xml:space="preserve"> data – be more broadly circulated, highlighting both points of pride and opportunities for growth</w:t>
      </w:r>
      <w:r w:rsidR="006E4F69">
        <w:t>.</w:t>
      </w:r>
    </w:p>
    <w:p w:rsidR="00CA5804" w:rsidRDefault="00CA5804" w:rsidP="00CA5804">
      <w:pPr>
        <w:pStyle w:val="Heading2"/>
      </w:pPr>
      <w:bookmarkStart w:id="7" w:name="_Toc417465696"/>
      <w:r>
        <w:t>Advisor Input</w:t>
      </w:r>
      <w:bookmarkEnd w:id="7"/>
    </w:p>
    <w:p w:rsidR="00CA5804" w:rsidRDefault="00CA5804" w:rsidP="009806DA">
      <w:pPr>
        <w:pStyle w:val="NoSpacing"/>
      </w:pPr>
      <w:r>
        <w:br/>
      </w:r>
      <w:r w:rsidR="009806DA">
        <w:t>In line with recommendations from the previous year, ULAC as</w:t>
      </w:r>
      <w:r w:rsidR="002869B1">
        <w:t>sembled an Advising Focus Group</w:t>
      </w:r>
      <w:r w:rsidR="009806DA">
        <w:t xml:space="preserve"> to evaluate the GE program from the perspective of academic advisors from </w:t>
      </w:r>
      <w:r w:rsidR="002869B1">
        <w:t>all colleges</w:t>
      </w:r>
      <w:r w:rsidR="009806DA">
        <w:t xml:space="preserve">. </w:t>
      </w:r>
      <w:r w:rsidR="009715D2">
        <w:t xml:space="preserve">Overall, advisors </w:t>
      </w:r>
      <w:r w:rsidR="00064241">
        <w:t>were</w:t>
      </w:r>
      <w:r w:rsidR="009715D2">
        <w:t xml:space="preserve"> positive about the GE program, </w:t>
      </w:r>
      <w:r w:rsidR="0020026F">
        <w:t xml:space="preserve">but </w:t>
      </w:r>
      <w:r w:rsidR="00064241">
        <w:t xml:space="preserve">reported </w:t>
      </w:r>
      <w:r w:rsidR="0020026F">
        <w:t xml:space="preserve">differential </w:t>
      </w:r>
      <w:r w:rsidR="00064241">
        <w:t>advising</w:t>
      </w:r>
      <w:r w:rsidR="009715D2">
        <w:t xml:space="preserve"> </w:t>
      </w:r>
      <w:r w:rsidR="0020026F">
        <w:t xml:space="preserve">patterns depending on the degree program.  </w:t>
      </w:r>
      <w:r w:rsidR="009715D2">
        <w:t xml:space="preserve">For example, GE advising </w:t>
      </w:r>
      <w:r w:rsidR="0020026F">
        <w:t>about the</w:t>
      </w:r>
      <w:r w:rsidR="009715D2">
        <w:t xml:space="preserve"> open options areas </w:t>
      </w:r>
      <w:r w:rsidR="0020026F">
        <w:t xml:space="preserve">may be very specific and limited to selected courses for </w:t>
      </w:r>
      <w:r w:rsidR="009715D2">
        <w:t>degree programs which have a large number of pre-requisites</w:t>
      </w:r>
      <w:r w:rsidR="0020026F">
        <w:t xml:space="preserve">.  If the degree or major program has </w:t>
      </w:r>
      <w:r w:rsidR="009715D2">
        <w:t xml:space="preserve">more flexible </w:t>
      </w:r>
      <w:r w:rsidR="006F0620">
        <w:t>requirements</w:t>
      </w:r>
      <w:r w:rsidR="0020026F">
        <w:t>, a</w:t>
      </w:r>
      <w:r w:rsidR="009715D2">
        <w:t xml:space="preserve">dvisors </w:t>
      </w:r>
      <w:r w:rsidR="0020026F">
        <w:t>can</w:t>
      </w:r>
      <w:r w:rsidR="00064241">
        <w:t xml:space="preserve"> recommend</w:t>
      </w:r>
      <w:r w:rsidR="009715D2">
        <w:t xml:space="preserve"> </w:t>
      </w:r>
      <w:r w:rsidR="0020026F">
        <w:t xml:space="preserve">the open options be used to explore areas of interest, or to consider possible minors.  </w:t>
      </w:r>
      <w:r w:rsidR="009715D2">
        <w:t xml:space="preserve">Advisors </w:t>
      </w:r>
      <w:r w:rsidR="0020026F">
        <w:t>pointed out</w:t>
      </w:r>
      <w:r w:rsidR="009715D2">
        <w:t xml:space="preserve"> that increasingly students have open options already filled with prior- or transferred-in credit.  As to concerns, </w:t>
      </w:r>
      <w:r w:rsidR="009806DA">
        <w:t xml:space="preserve">advisors </w:t>
      </w:r>
      <w:r w:rsidR="0020026F">
        <w:t>noted</w:t>
      </w:r>
      <w:r w:rsidR="009806DA">
        <w:t xml:space="preserve"> that students often exhibit mixed feelings regarding GE requirements: they have been told that A</w:t>
      </w:r>
      <w:r w:rsidR="009E0C25">
        <w:t>dvanced Placement (A</w:t>
      </w:r>
      <w:r w:rsidR="009806DA">
        <w:t>P</w:t>
      </w:r>
      <w:r w:rsidR="009E0C25">
        <w:t>)</w:t>
      </w:r>
      <w:r w:rsidR="009806DA">
        <w:t xml:space="preserve"> and transfer credit fulfill these requirements, and thus have difficulty understanding why they need to continue to take GE courses. Advisors struggle with encouraging students to see GE </w:t>
      </w:r>
      <w:r w:rsidR="00954066">
        <w:t>requirements</w:t>
      </w:r>
      <w:r w:rsidR="009806DA">
        <w:t xml:space="preserve"> (particularly </w:t>
      </w:r>
      <w:r w:rsidR="00954066">
        <w:t>for</w:t>
      </w:r>
      <w:r w:rsidR="009806DA">
        <w:t xml:space="preserve"> Open Options courses) as an opportunity to explore a minor degree or other areas of interest.</w:t>
      </w:r>
      <w:r w:rsidR="009715D2">
        <w:t xml:space="preserve">  Participants </w:t>
      </w:r>
      <w:r w:rsidR="0020026F">
        <w:t xml:space="preserve">in the focus group </w:t>
      </w:r>
      <w:r w:rsidR="009715D2">
        <w:t xml:space="preserve">discussed several ways they thought their GE advising could be enhanced, and offered the following suggestions:  </w:t>
      </w:r>
    </w:p>
    <w:p w:rsidR="009806DA" w:rsidRDefault="009806DA" w:rsidP="009806DA">
      <w:pPr>
        <w:pStyle w:val="NoSpacing"/>
      </w:pPr>
    </w:p>
    <w:p w:rsidR="009806DA" w:rsidRPr="009806DA" w:rsidRDefault="009806DA" w:rsidP="009806DA">
      <w:pPr>
        <w:pStyle w:val="NoSpacing"/>
        <w:numPr>
          <w:ilvl w:val="0"/>
          <w:numId w:val="5"/>
        </w:numPr>
      </w:pPr>
      <w:r w:rsidRPr="009806DA">
        <w:t>Develop and disseminate more robust course descriptions within the scheduling/registration systems (or some other centralized location).</w:t>
      </w:r>
    </w:p>
    <w:p w:rsidR="009806DA" w:rsidRPr="009806DA" w:rsidRDefault="009806DA" w:rsidP="009806DA">
      <w:pPr>
        <w:pStyle w:val="NoSpacing"/>
        <w:numPr>
          <w:ilvl w:val="0"/>
          <w:numId w:val="5"/>
        </w:numPr>
      </w:pPr>
      <w:r w:rsidRPr="009806DA">
        <w:t>Sharpen and clarify the search functions within the registration systems (i.e. students may not know department abbreviations and thus must search by category, which often yields excessive results)</w:t>
      </w:r>
      <w:r w:rsidR="00064241">
        <w:t>; i</w:t>
      </w:r>
      <w:r w:rsidRPr="009806DA">
        <w:t>mplement more robust search features.</w:t>
      </w:r>
    </w:p>
    <w:p w:rsidR="009806DA" w:rsidRPr="00A11D8B" w:rsidRDefault="009806DA" w:rsidP="009806DA">
      <w:pPr>
        <w:pStyle w:val="NoSpacing"/>
        <w:numPr>
          <w:ilvl w:val="0"/>
          <w:numId w:val="5"/>
        </w:numPr>
        <w:rPr>
          <w:u w:val="single"/>
        </w:rPr>
      </w:pPr>
      <w:r w:rsidRPr="009806DA">
        <w:t>Facilitate communication of information about newly approved GE courses, as well as exceptions to the rule and courses eligible for petition</w:t>
      </w:r>
      <w:r w:rsidR="00064241">
        <w:t xml:space="preserve"> for more consistent advising practices</w:t>
      </w:r>
      <w:r w:rsidRPr="009806DA">
        <w:t>.</w:t>
      </w:r>
    </w:p>
    <w:p w:rsidR="00A11D8B" w:rsidRDefault="00A11D8B" w:rsidP="00A11D8B">
      <w:pPr>
        <w:pStyle w:val="NoSpacing"/>
      </w:pPr>
    </w:p>
    <w:p w:rsidR="00A11D8B" w:rsidRDefault="00A11D8B" w:rsidP="00A11D8B">
      <w:pPr>
        <w:pStyle w:val="Heading2"/>
      </w:pPr>
      <w:bookmarkStart w:id="8" w:name="_Toc417465697"/>
      <w:r>
        <w:t>Input from Experts</w:t>
      </w:r>
      <w:bookmarkEnd w:id="8"/>
    </w:p>
    <w:p w:rsidR="00A11D8B" w:rsidRDefault="00A11D8B" w:rsidP="00A11D8B">
      <w:pPr>
        <w:pStyle w:val="NoSpacing"/>
      </w:pPr>
    </w:p>
    <w:p w:rsidR="005433C4" w:rsidRDefault="00C5332A" w:rsidP="00A11D8B">
      <w:pPr>
        <w:pStyle w:val="NoSpacing"/>
      </w:pPr>
      <w:r>
        <w:t xml:space="preserve">ULAC invited Executive Vice President and Provost Joseph E. Steinmetz and </w:t>
      </w:r>
      <w:r w:rsidR="009E0C25">
        <w:t xml:space="preserve">Vice Provost and Executive </w:t>
      </w:r>
      <w:r>
        <w:t xml:space="preserve">Dean of the College of Arts and Sciences David C. Manderscheid to contribute their perspectives on the GE program at OSU. The Provost </w:t>
      </w:r>
      <w:r w:rsidRPr="00C5332A">
        <w:t>strongly endorsed the value of liberal education and thought it essential to ensure quality in this important educational experience.  He recognized that internal and external changes are increasingly influencing the program and how it will be delivered in the future.</w:t>
      </w:r>
      <w:r>
        <w:t xml:space="preserve"> </w:t>
      </w:r>
      <w:r w:rsidRPr="00C5332A">
        <w:t xml:space="preserve">He noted that it is timely for the Committee to consider revisions to the program, and would consider recommendations for change.  He pointed out, however, that recommendations which had increased budget implications would need to be handled through cost shifting, not new monies.  </w:t>
      </w:r>
    </w:p>
    <w:p w:rsidR="005433C4" w:rsidRDefault="005433C4" w:rsidP="00A11D8B">
      <w:pPr>
        <w:pStyle w:val="NoSpacing"/>
      </w:pPr>
    </w:p>
    <w:p w:rsidR="00A11D8B" w:rsidRDefault="005433C4" w:rsidP="00A11D8B">
      <w:pPr>
        <w:pStyle w:val="NoSpacing"/>
      </w:pPr>
      <w:r>
        <w:t xml:space="preserve">Dean Manderscheid’s perspectives matched those of Provost Steinmetz and provided useful insights for the Committee. He </w:t>
      </w:r>
      <w:r w:rsidR="009715D2">
        <w:t>endorse</w:t>
      </w:r>
      <w:r w:rsidR="00064241">
        <w:t>d</w:t>
      </w:r>
      <w:r>
        <w:t xml:space="preserve"> </w:t>
      </w:r>
      <w:r w:rsidRPr="005433C4">
        <w:t>outcomes</w:t>
      </w:r>
      <w:r>
        <w:t xml:space="preserve">-based learning as </w:t>
      </w:r>
      <w:r w:rsidRPr="005433C4">
        <w:t>an appropriate model</w:t>
      </w:r>
      <w:r w:rsidR="0039265D">
        <w:t xml:space="preserve"> and</w:t>
      </w:r>
      <w:r w:rsidRPr="005433C4">
        <w:t xml:space="preserve"> believes that </w:t>
      </w:r>
      <w:r w:rsidR="002869B1">
        <w:t xml:space="preserve">learning </w:t>
      </w:r>
      <w:r w:rsidRPr="005433C4">
        <w:t xml:space="preserve">outcomes provide a useful framework for students to communicate what they have learned, instead of simply checking off requirements from a list. Manderscheid </w:t>
      </w:r>
      <w:r>
        <w:t>also promoted</w:t>
      </w:r>
      <w:r w:rsidRPr="005433C4">
        <w:t xml:space="preserve"> capstone experiences and service</w:t>
      </w:r>
      <w:r>
        <w:t>-learning as poten</w:t>
      </w:r>
      <w:r w:rsidR="007F42F1">
        <w:t>tial options for revising the GE</w:t>
      </w:r>
      <w:r>
        <w:t xml:space="preserve"> program</w:t>
      </w:r>
      <w:r w:rsidRPr="005433C4">
        <w:t>, but reiterated the difficulty of imp</w:t>
      </w:r>
      <w:r>
        <w:t>lementing these university-wide.</w:t>
      </w:r>
    </w:p>
    <w:p w:rsidR="00861B11" w:rsidRDefault="00861B11" w:rsidP="00A11D8B">
      <w:pPr>
        <w:pStyle w:val="NoSpacing"/>
      </w:pPr>
    </w:p>
    <w:p w:rsidR="00861B11" w:rsidRPr="00A11D8B" w:rsidRDefault="00861B11" w:rsidP="00A11D8B">
      <w:pPr>
        <w:pStyle w:val="NoSpacing"/>
      </w:pPr>
      <w:r>
        <w:t xml:space="preserve">Additionally, the Office of Student Life (SL) presented their </w:t>
      </w:r>
      <w:r w:rsidR="001A74FD">
        <w:t xml:space="preserve">proposed Co-Curricular Competencies: </w:t>
      </w:r>
      <w:r w:rsidR="001A74FD" w:rsidRPr="001A74FD">
        <w:t>communication, critical thinking and problem-solving, information literacy, ethical and moral reasoning, global citizenship and civic engagement, interpersonal engagement, and sel</w:t>
      </w:r>
      <w:r w:rsidR="001A74FD">
        <w:t>f-efficacy and self-awareness</w:t>
      </w:r>
      <w:r w:rsidR="00064241">
        <w:t xml:space="preserve"> (see Appendix 15)</w:t>
      </w:r>
      <w:r w:rsidR="001A74FD">
        <w:t>. The Competencies are meant to reinforce existing curricular goals an</w:t>
      </w:r>
      <w:r w:rsidR="008E1C8A">
        <w:t>d outcomes-based GE programming.</w:t>
      </w:r>
      <w:r w:rsidR="00064241">
        <w:t xml:space="preserve">  The Committee </w:t>
      </w:r>
      <w:r w:rsidR="00D54F40">
        <w:t>provided feedback and suggested the plan build upon and support learning goals already articulated in expected GE and Curricular goals.</w:t>
      </w:r>
    </w:p>
    <w:p w:rsidR="009806DA" w:rsidRDefault="009806DA" w:rsidP="009806DA">
      <w:pPr>
        <w:pStyle w:val="NoSpacing"/>
      </w:pPr>
    </w:p>
    <w:p w:rsidR="009806DA" w:rsidRDefault="00437385" w:rsidP="00437385">
      <w:pPr>
        <w:pStyle w:val="Heading2"/>
      </w:pPr>
      <w:bookmarkStart w:id="9" w:name="_Toc417465698"/>
      <w:r>
        <w:t>National Trends</w:t>
      </w:r>
      <w:bookmarkEnd w:id="9"/>
    </w:p>
    <w:p w:rsidR="00437385" w:rsidRPr="00CA5804" w:rsidRDefault="00437385" w:rsidP="009806DA">
      <w:pPr>
        <w:pStyle w:val="NoSpacing"/>
      </w:pPr>
    </w:p>
    <w:p w:rsidR="00AF0E31" w:rsidRDefault="002D0DA5" w:rsidP="00AF0E31">
      <w:pPr>
        <w:pStyle w:val="NoSpacing"/>
      </w:pPr>
      <w:r>
        <w:t xml:space="preserve">This year, ULAC devoted more discussions to national trends regarding general education and how those apply to the GE experience at Ohio State. </w:t>
      </w:r>
      <w:r w:rsidR="000F41FD">
        <w:t xml:space="preserve">The Committee invited Dr. Douglas Eder to join the discussion and relay his perspectives on national GE trends. </w:t>
      </w:r>
      <w:r w:rsidR="00C355E0">
        <w:t>Overall, m</w:t>
      </w:r>
      <w:r w:rsidR="00C355E0" w:rsidRPr="00C355E0">
        <w:t>ore and more studen</w:t>
      </w:r>
      <w:r w:rsidR="00C355E0">
        <w:t>ts are entering college with GE</w:t>
      </w:r>
      <w:r w:rsidR="00C355E0" w:rsidRPr="00C355E0">
        <w:t xml:space="preserve"> requirements already fulfilled</w:t>
      </w:r>
      <w:r w:rsidR="00C355E0">
        <w:t xml:space="preserve"> (via AP or transfer credits)</w:t>
      </w:r>
      <w:r w:rsidR="00C355E0" w:rsidRPr="00C355E0">
        <w:t>, which begs the question of how to impro</w:t>
      </w:r>
      <w:r w:rsidR="00C355E0">
        <w:t>ve the GE</w:t>
      </w:r>
      <w:r w:rsidR="00C355E0" w:rsidRPr="00C355E0">
        <w:t xml:space="preserve"> program to better cater to students’ </w:t>
      </w:r>
      <w:r w:rsidR="00C355E0">
        <w:t xml:space="preserve">evolving </w:t>
      </w:r>
      <w:r w:rsidR="00C355E0" w:rsidRPr="00C355E0">
        <w:t>needs.</w:t>
      </w:r>
      <w:r w:rsidR="00C355E0">
        <w:t xml:space="preserve"> </w:t>
      </w:r>
      <w:r w:rsidR="000F41FD" w:rsidRPr="000F41FD">
        <w:t>Dr. Eder explained that GE programs nationally tend to be viewed in terms of extremes</w:t>
      </w:r>
      <w:r w:rsidR="00C355E0">
        <w:t>: 1) items to be checked off of a list prior to junior year, or 2) a so</w:t>
      </w:r>
      <w:r w:rsidR="00C959B3">
        <w:t>urce of transferable skills to be utilized</w:t>
      </w:r>
      <w:r w:rsidR="00C355E0">
        <w:t xml:space="preserve"> throughout the college experience</w:t>
      </w:r>
      <w:r w:rsidR="006141FB">
        <w:t>, and demonstrated through integrated coursework and culminating advanced experiences</w:t>
      </w:r>
      <w:r w:rsidR="000F41FD" w:rsidRPr="000F41FD">
        <w:t xml:space="preserve">.  </w:t>
      </w:r>
      <w:r w:rsidR="00C959B3">
        <w:t xml:space="preserve">Thus, ULAC </w:t>
      </w:r>
      <w:r w:rsidR="002869B1">
        <w:t>needs</w:t>
      </w:r>
      <w:r w:rsidR="00CF4E80" w:rsidRPr="00CF4E80">
        <w:t xml:space="preserve"> to understand these extremes in their considerations for what an improved and effective GE model could be for OSU students.</w:t>
      </w:r>
    </w:p>
    <w:p w:rsidR="000F41FD" w:rsidRDefault="000F41FD" w:rsidP="00AF0E31">
      <w:pPr>
        <w:pStyle w:val="NoSpacing"/>
      </w:pPr>
    </w:p>
    <w:p w:rsidR="005C5C1A" w:rsidRPr="005C5C1A" w:rsidRDefault="000F41FD" w:rsidP="00AF0E31">
      <w:pPr>
        <w:pStyle w:val="NoSpacing"/>
      </w:pPr>
      <w:r>
        <w:t xml:space="preserve">In </w:t>
      </w:r>
      <w:r w:rsidR="00CF4E80">
        <w:t>regards to national trends, ULAC also consulted several models regarding a GE capstone experience. Universities take different approaches to implementing a comprehensive capstone experience. Models that were evaluated by ULAC include the University of California Los Angeles’ (UCLA) tiered approach, and the Association of American Colleges and University’s (AAC&amp;U) promotion of “Signature Work”</w:t>
      </w:r>
      <w:r w:rsidR="002869B1">
        <w:t xml:space="preserve"> (</w:t>
      </w:r>
      <w:r w:rsidR="00D54F40">
        <w:t>s</w:t>
      </w:r>
      <w:r w:rsidR="002869B1">
        <w:t>ee Appendix 1</w:t>
      </w:r>
      <w:r w:rsidR="006141FB">
        <w:t>6</w:t>
      </w:r>
      <w:r w:rsidR="00645759">
        <w:t>)</w:t>
      </w:r>
      <w:r w:rsidR="00CF4E80">
        <w:t>.</w:t>
      </w:r>
      <w:r>
        <w:t xml:space="preserve"> </w:t>
      </w:r>
      <w:r w:rsidR="00CF4E80">
        <w:t>While ULAC advocate</w:t>
      </w:r>
      <w:r w:rsidR="00A113A6">
        <w:t>s</w:t>
      </w:r>
      <w:r w:rsidR="00CF4E80">
        <w:t xml:space="preserve"> the implementation of some variation of a capstone experience, obstacles and barriers will continu</w:t>
      </w:r>
      <w:r w:rsidR="006141FB">
        <w:t>e to be discussed and evaluated.</w:t>
      </w:r>
    </w:p>
    <w:p w:rsidR="004E1CD0" w:rsidRPr="007913E3" w:rsidRDefault="001101EC" w:rsidP="0059532E">
      <w:pPr>
        <w:pStyle w:val="Heading1"/>
      </w:pPr>
      <w:bookmarkStart w:id="10" w:name="_Toc417465699"/>
      <w:r>
        <w:t>Looking Ahead</w:t>
      </w:r>
      <w:bookmarkEnd w:id="10"/>
      <w:r w:rsidR="0059532E">
        <w:br/>
      </w:r>
    </w:p>
    <w:p w:rsidR="00AF0E31" w:rsidRDefault="00F41BF7" w:rsidP="00AF0E31">
      <w:pPr>
        <w:pStyle w:val="NoSpacing"/>
      </w:pPr>
      <w:r>
        <w:rPr>
          <w:rFonts w:cs="Times New Roman"/>
        </w:rPr>
        <w:t xml:space="preserve">Looking ahead, ULAC will continue </w:t>
      </w:r>
      <w:r w:rsidR="008E1C8A">
        <w:rPr>
          <w:rFonts w:cs="Times New Roman"/>
        </w:rPr>
        <w:t xml:space="preserve">select </w:t>
      </w:r>
      <w:r>
        <w:rPr>
          <w:rFonts w:cs="Times New Roman"/>
        </w:rPr>
        <w:t xml:space="preserve">activities to </w:t>
      </w:r>
      <w:r w:rsidR="00BF304D">
        <w:rPr>
          <w:rFonts w:cs="Times New Roman"/>
        </w:rPr>
        <w:t>better understand and monitor the GE program and provide recommendations</w:t>
      </w:r>
      <w:r w:rsidR="00D54F40">
        <w:rPr>
          <w:rFonts w:cs="Times New Roman"/>
        </w:rPr>
        <w:t xml:space="preserve"> for improvement</w:t>
      </w:r>
      <w:r w:rsidR="00BF304D">
        <w:rPr>
          <w:rFonts w:cs="Times New Roman"/>
        </w:rPr>
        <w:t xml:space="preserve"> as appropriate, particularly regardin</w:t>
      </w:r>
      <w:r w:rsidR="00CD466E">
        <w:rPr>
          <w:rFonts w:cs="Times New Roman"/>
        </w:rPr>
        <w:t xml:space="preserve">g GE-related student outcomes. </w:t>
      </w:r>
      <w:r w:rsidR="005C5C1A">
        <w:rPr>
          <w:rFonts w:cs="Times New Roman"/>
        </w:rPr>
        <w:t xml:space="preserve">The Committee will continue </w:t>
      </w:r>
      <w:r w:rsidR="00AF0E31" w:rsidRPr="00AF0E31">
        <w:t xml:space="preserve">conversations with faculty </w:t>
      </w:r>
      <w:r w:rsidR="005C5C1A">
        <w:t xml:space="preserve">regarding </w:t>
      </w:r>
      <w:r w:rsidR="00AF0E31" w:rsidRPr="00AF0E31">
        <w:t xml:space="preserve">the desirability and feasibility of </w:t>
      </w:r>
      <w:r w:rsidR="005C5C1A">
        <w:t xml:space="preserve">implementing </w:t>
      </w:r>
      <w:r w:rsidR="00AF0E31" w:rsidRPr="00AF0E31">
        <w:t xml:space="preserve">culminating </w:t>
      </w:r>
      <w:r w:rsidR="005C5C1A">
        <w:t xml:space="preserve">(or capstone) </w:t>
      </w:r>
      <w:r w:rsidR="00AF0E31" w:rsidRPr="00AF0E31">
        <w:t>experiences</w:t>
      </w:r>
      <w:r w:rsidR="00D54F40">
        <w:t>,</w:t>
      </w:r>
      <w:r w:rsidR="00BF304D">
        <w:t xml:space="preserve"> or other forms of student signature work</w:t>
      </w:r>
      <w:r w:rsidR="00D54F40">
        <w:t>, as a bookend of the overall GE program</w:t>
      </w:r>
      <w:r w:rsidR="005C5C1A">
        <w:t xml:space="preserve">. In addition, ULAC will host follow-up meetings with academic advisors in accordance with the previous year’s recommendations. ULAC will </w:t>
      </w:r>
      <w:r w:rsidR="00D54F40">
        <w:t>as well</w:t>
      </w:r>
      <w:r w:rsidR="005C5C1A">
        <w:t xml:space="preserve"> consider assembling a student group to provide input on the GE program. </w:t>
      </w:r>
    </w:p>
    <w:p w:rsidR="005C5C1A" w:rsidRDefault="005C5C1A" w:rsidP="00AF0E31">
      <w:pPr>
        <w:pStyle w:val="NoSpacing"/>
      </w:pPr>
    </w:p>
    <w:p w:rsidR="00AF0E31" w:rsidRDefault="005C5C1A" w:rsidP="00AF0E31">
      <w:pPr>
        <w:pStyle w:val="NoSpacing"/>
      </w:pPr>
      <w:r>
        <w:t xml:space="preserve">Beyond those activities, ULAC is also making strides in its push to further utilize technology and data when making decisions regarding GE. </w:t>
      </w:r>
      <w:r w:rsidR="004B47EB">
        <w:t xml:space="preserve">For example, the coming implementation of TracDat assessment tracking software will make assessment </w:t>
      </w:r>
      <w:r w:rsidR="00452FEB">
        <w:t xml:space="preserve">plans, reports and </w:t>
      </w:r>
      <w:r w:rsidR="004B47EB">
        <w:t>data more accessible for all programs throughout the university.</w:t>
      </w:r>
      <w:r w:rsidR="00452FEB">
        <w:t xml:space="preserve"> Additionally, ULAC will evaluate reports and outcomes information from student exit survey data, </w:t>
      </w:r>
      <w:r w:rsidR="00AF0E31" w:rsidRPr="00AF0E31">
        <w:t>NSSE</w:t>
      </w:r>
      <w:r w:rsidR="00E032C1">
        <w:t>, and</w:t>
      </w:r>
      <w:r w:rsidR="00AF0E31" w:rsidRPr="00AF0E31">
        <w:t xml:space="preserve"> CLA</w:t>
      </w:r>
      <w:r w:rsidR="00E032C1">
        <w:t xml:space="preserve">+ data. Increased attention needs to be focused on category-level </w:t>
      </w:r>
      <w:r w:rsidR="00AF0E31" w:rsidRPr="00AF0E31">
        <w:t>ASC assessment panel outcomes reports</w:t>
      </w:r>
      <w:r w:rsidR="00452FEB">
        <w:t>.</w:t>
      </w:r>
    </w:p>
    <w:p w:rsidR="00BB79F5" w:rsidRDefault="00BB79F5" w:rsidP="00AF0E31">
      <w:pPr>
        <w:pStyle w:val="NoSpacing"/>
      </w:pPr>
    </w:p>
    <w:p w:rsidR="00BB79F5" w:rsidRDefault="00BB79F5" w:rsidP="00BB79F5">
      <w:pPr>
        <w:pStyle w:val="Heading2"/>
      </w:pPr>
      <w:bookmarkStart w:id="11" w:name="_Toc417465700"/>
      <w:r>
        <w:t>Recommendations</w:t>
      </w:r>
      <w:bookmarkEnd w:id="11"/>
    </w:p>
    <w:p w:rsidR="00BB79F5" w:rsidRDefault="00BB79F5" w:rsidP="00AF0E31">
      <w:pPr>
        <w:pStyle w:val="NoSpacing"/>
      </w:pPr>
    </w:p>
    <w:p w:rsidR="00D54F40" w:rsidRDefault="00D54F40" w:rsidP="00D54F40">
      <w:pPr>
        <w:pStyle w:val="NoSpacing"/>
      </w:pPr>
      <w:r>
        <w:t>Based on its activities, and assimilation and evaluation of information outlined in this report, the Committee poses the following recommendations:</w:t>
      </w:r>
    </w:p>
    <w:p w:rsidR="00D54F40" w:rsidRDefault="00D54F40" w:rsidP="00D54F40">
      <w:pPr>
        <w:pStyle w:val="NoSpacing"/>
      </w:pPr>
    </w:p>
    <w:p w:rsidR="00BF304D" w:rsidRDefault="00BF304D" w:rsidP="00D54F40">
      <w:pPr>
        <w:pStyle w:val="NoSpacing"/>
        <w:numPr>
          <w:ilvl w:val="0"/>
          <w:numId w:val="28"/>
        </w:numPr>
      </w:pPr>
      <w:r>
        <w:t xml:space="preserve">Continue </w:t>
      </w:r>
      <w:r w:rsidR="004F4EBD">
        <w:t>monitoring</w:t>
      </w:r>
      <w:r>
        <w:t xml:space="preserve"> enrollment data</w:t>
      </w:r>
      <w:r w:rsidR="00B2373A">
        <w:t>;</w:t>
      </w:r>
    </w:p>
    <w:p w:rsidR="004F4EBD" w:rsidRDefault="004F4EBD" w:rsidP="00BF304D">
      <w:pPr>
        <w:pStyle w:val="NoSpacing"/>
        <w:numPr>
          <w:ilvl w:val="1"/>
          <w:numId w:val="8"/>
        </w:numPr>
      </w:pPr>
      <w:r>
        <w:t>Review data over three-year intervals to determine trends versus one-time fluctuations</w:t>
      </w:r>
      <w:r w:rsidR="00B2373A">
        <w:t>,</w:t>
      </w:r>
    </w:p>
    <w:p w:rsidR="004F4EBD" w:rsidRDefault="004F4EBD" w:rsidP="00BF304D">
      <w:pPr>
        <w:pStyle w:val="NoSpacing"/>
        <w:numPr>
          <w:ilvl w:val="1"/>
          <w:numId w:val="8"/>
        </w:numPr>
      </w:pPr>
      <w:r>
        <w:t>Determine if semester conversion results in long-term enrollment shifts</w:t>
      </w:r>
      <w:r w:rsidR="00B2373A">
        <w:t>,</w:t>
      </w:r>
    </w:p>
    <w:p w:rsidR="004F4EBD" w:rsidRDefault="004F4EBD" w:rsidP="00BF304D">
      <w:pPr>
        <w:pStyle w:val="NoSpacing"/>
        <w:numPr>
          <w:ilvl w:val="1"/>
          <w:numId w:val="8"/>
        </w:numPr>
      </w:pPr>
      <w:r>
        <w:t>Evaluate category</w:t>
      </w:r>
      <w:r w:rsidR="00D54F40">
        <w:t>-</w:t>
      </w:r>
      <w:r>
        <w:t xml:space="preserve">specific shifts and potential </w:t>
      </w:r>
      <w:r w:rsidR="00D54F40">
        <w:t xml:space="preserve">impact  in </w:t>
      </w:r>
      <w:r>
        <w:t>major programs</w:t>
      </w:r>
      <w:r w:rsidR="00B2373A">
        <w:t>,</w:t>
      </w:r>
    </w:p>
    <w:p w:rsidR="00BF304D" w:rsidRDefault="004F4EBD" w:rsidP="004F4EBD">
      <w:pPr>
        <w:pStyle w:val="NoSpacing"/>
        <w:numPr>
          <w:ilvl w:val="0"/>
          <w:numId w:val="8"/>
        </w:numPr>
      </w:pPr>
      <w:r>
        <w:t>Monitor the success and progress of students entering the university with AP and transfer credits</w:t>
      </w:r>
      <w:r w:rsidR="00B2373A">
        <w:t>;</w:t>
      </w:r>
      <w:r>
        <w:t xml:space="preserve"> </w:t>
      </w:r>
    </w:p>
    <w:p w:rsidR="004F4EBD" w:rsidRDefault="00BB778A" w:rsidP="00BB79F5">
      <w:pPr>
        <w:pStyle w:val="NoSpacing"/>
        <w:numPr>
          <w:ilvl w:val="0"/>
          <w:numId w:val="8"/>
        </w:numPr>
      </w:pPr>
      <w:r>
        <w:t>Initiate better communication with and amongst academic advisors</w:t>
      </w:r>
      <w:r w:rsidR="00B2373A">
        <w:t>;</w:t>
      </w:r>
    </w:p>
    <w:p w:rsidR="004F4EBD" w:rsidRDefault="00BB778A" w:rsidP="004F4EBD">
      <w:pPr>
        <w:pStyle w:val="NoSpacing"/>
        <w:numPr>
          <w:ilvl w:val="1"/>
          <w:numId w:val="8"/>
        </w:numPr>
      </w:pPr>
      <w:r>
        <w:t>Provide advisors with a central repository of course syllabi</w:t>
      </w:r>
      <w:r w:rsidR="00B2373A">
        <w:t>,</w:t>
      </w:r>
      <w:r>
        <w:t xml:space="preserve"> </w:t>
      </w:r>
    </w:p>
    <w:p w:rsidR="00C355E0" w:rsidRDefault="004F4EBD" w:rsidP="004F4EBD">
      <w:pPr>
        <w:pStyle w:val="NoSpacing"/>
        <w:numPr>
          <w:ilvl w:val="1"/>
          <w:numId w:val="8"/>
        </w:numPr>
      </w:pPr>
      <w:r>
        <w:t>R</w:t>
      </w:r>
      <w:r w:rsidR="00BB778A">
        <w:t xml:space="preserve">equire </w:t>
      </w:r>
      <w:r>
        <w:t>advisors/advising sheets to incorporate category-specific rationales for taking coursework in certain courses/categories, and state/discuss with students the expected learning outcomes associated with each of the required categories</w:t>
      </w:r>
      <w:r w:rsidR="00B2373A">
        <w:t>,</w:t>
      </w:r>
      <w:r w:rsidR="00BB778A">
        <w:t xml:space="preserve"> </w:t>
      </w:r>
    </w:p>
    <w:p w:rsidR="005255C6" w:rsidRDefault="004F4EBD" w:rsidP="00BB79F5">
      <w:pPr>
        <w:pStyle w:val="NoSpacing"/>
        <w:numPr>
          <w:ilvl w:val="0"/>
          <w:numId w:val="8"/>
        </w:numPr>
      </w:pPr>
      <w:r>
        <w:t xml:space="preserve">Send </w:t>
      </w:r>
      <w:r w:rsidR="00D54F40">
        <w:t xml:space="preserve">an </w:t>
      </w:r>
      <w:r w:rsidR="005255C6">
        <w:t xml:space="preserve">OSU team </w:t>
      </w:r>
      <w:r>
        <w:t>to</w:t>
      </w:r>
      <w:r w:rsidR="005255C6">
        <w:t xml:space="preserve"> </w:t>
      </w:r>
      <w:r w:rsidR="00D54F40">
        <w:t xml:space="preserve">an </w:t>
      </w:r>
      <w:r w:rsidR="005255C6">
        <w:t>AAC&amp;U conference</w:t>
      </w:r>
      <w:r>
        <w:t>/workshop/institute</w:t>
      </w:r>
      <w:r w:rsidR="00D54F40">
        <w:t xml:space="preserve"> </w:t>
      </w:r>
      <w:r w:rsidR="005255C6">
        <w:t xml:space="preserve">to learn from peer universities and subject matter experts </w:t>
      </w:r>
      <w:r w:rsidR="00D54F40">
        <w:t>in order</w:t>
      </w:r>
      <w:r w:rsidR="00A4372D">
        <w:t xml:space="preserve"> to advance potential improvements in OSU’s GE program</w:t>
      </w:r>
      <w:r w:rsidR="00B2373A">
        <w:t>;</w:t>
      </w:r>
      <w:r w:rsidR="00A4372D">
        <w:t xml:space="preserve"> and </w:t>
      </w:r>
      <w:r w:rsidR="005255C6">
        <w:t xml:space="preserve"> </w:t>
      </w:r>
    </w:p>
    <w:p w:rsidR="000E40C3" w:rsidRDefault="000E40C3" w:rsidP="000E40C3">
      <w:pPr>
        <w:pStyle w:val="NoSpacing"/>
        <w:numPr>
          <w:ilvl w:val="0"/>
          <w:numId w:val="8"/>
        </w:numPr>
      </w:pPr>
      <w:r>
        <w:t>Disseminate CLA+ and NSSE data more broadly throughout the university, particularly to departments and curricular committees.</w:t>
      </w:r>
    </w:p>
    <w:p w:rsidR="000E40C3" w:rsidRPr="00AF0E31" w:rsidRDefault="000E40C3" w:rsidP="000E40C3">
      <w:pPr>
        <w:pStyle w:val="NoSpacing"/>
        <w:ind w:left="720"/>
      </w:pPr>
    </w:p>
    <w:p w:rsidR="00747C32" w:rsidRDefault="00624CBD" w:rsidP="00747C32">
      <w:r>
        <w:t>This report is respectfully submitted by the University-level Advisory Committee for General Education to the Council on Academic Affairs, and will be shared with the College of Arts and Sciences Curriculum Committee.</w:t>
      </w:r>
    </w:p>
    <w:p w:rsidR="00747C32" w:rsidRDefault="00747C32">
      <w:pPr>
        <w:rPr>
          <w:rFonts w:asciiTheme="majorHAnsi" w:eastAsiaTheme="majorEastAsia" w:hAnsiTheme="majorHAnsi" w:cstheme="majorBidi"/>
          <w:color w:val="2E74B5" w:themeColor="accent1" w:themeShade="BF"/>
          <w:sz w:val="32"/>
          <w:szCs w:val="32"/>
        </w:rPr>
      </w:pPr>
      <w:r>
        <w:br w:type="page"/>
      </w:r>
    </w:p>
    <w:p w:rsidR="00747C32" w:rsidRDefault="00747C32" w:rsidP="00747C32">
      <w:pPr>
        <w:pStyle w:val="Heading1"/>
      </w:pPr>
      <w:bookmarkStart w:id="12" w:name="_Toc417465701"/>
      <w:r>
        <w:t>Appendices</w:t>
      </w:r>
      <w:bookmarkEnd w:id="12"/>
    </w:p>
    <w:p w:rsidR="00B2130D" w:rsidRDefault="00B2130D" w:rsidP="00B2130D">
      <w:pPr>
        <w:pStyle w:val="NoSpacing"/>
      </w:pPr>
      <w:r>
        <w:t xml:space="preserve">Appendix 1: </w:t>
      </w:r>
      <w:r w:rsidR="004F6AC2">
        <w:t>Committee Charge</w:t>
      </w:r>
    </w:p>
    <w:p w:rsidR="00B2130D" w:rsidRDefault="00B2130D" w:rsidP="00B2130D">
      <w:pPr>
        <w:pStyle w:val="NoSpacing"/>
      </w:pPr>
      <w:r>
        <w:t>Appendix 2: Curricular Experience Statement</w:t>
      </w:r>
    </w:p>
    <w:p w:rsidR="004F4EBD" w:rsidRDefault="004F4EBD" w:rsidP="00B2130D">
      <w:pPr>
        <w:pStyle w:val="NoSpacing"/>
      </w:pPr>
      <w:r>
        <w:t>Appendix 3:  ASC GE template</w:t>
      </w:r>
    </w:p>
    <w:p w:rsidR="004F6AC2" w:rsidRDefault="009C4BE0" w:rsidP="00B2130D">
      <w:pPr>
        <w:pStyle w:val="NoSpacing"/>
      </w:pPr>
      <w:r>
        <w:t xml:space="preserve">Appendix </w:t>
      </w:r>
      <w:r w:rsidR="004F4EBD">
        <w:t>4</w:t>
      </w:r>
      <w:r>
        <w:t xml:space="preserve">: GE </w:t>
      </w:r>
      <w:r w:rsidR="00ED60A8">
        <w:t>Requirements per School/College</w:t>
      </w:r>
    </w:p>
    <w:p w:rsidR="00B2130D" w:rsidRDefault="00334B62" w:rsidP="00B2130D">
      <w:pPr>
        <w:pStyle w:val="NoSpacing"/>
      </w:pPr>
      <w:r>
        <w:t xml:space="preserve">Appendix </w:t>
      </w:r>
      <w:r w:rsidR="004F4EBD">
        <w:t>5</w:t>
      </w:r>
      <w:r w:rsidR="00B2130D">
        <w:t xml:space="preserve">: </w:t>
      </w:r>
      <w:r w:rsidR="009C4BE0">
        <w:t>GE Expected Learning Outcomes</w:t>
      </w:r>
    </w:p>
    <w:p w:rsidR="007761F7" w:rsidRDefault="007761F7" w:rsidP="00B2130D">
      <w:pPr>
        <w:pStyle w:val="NoSpacing"/>
      </w:pPr>
      <w:r>
        <w:t xml:space="preserve">Appendix </w:t>
      </w:r>
      <w:r w:rsidR="004F4EBD">
        <w:t>6</w:t>
      </w:r>
      <w:r>
        <w:t>: ULAC Membership</w:t>
      </w:r>
      <w:r w:rsidR="00C0662B">
        <w:t xml:space="preserve"> 2013 and 2014</w:t>
      </w:r>
    </w:p>
    <w:p w:rsidR="00B2130D" w:rsidRDefault="007761F7" w:rsidP="00B2130D">
      <w:pPr>
        <w:pStyle w:val="NoSpacing"/>
      </w:pPr>
      <w:r>
        <w:t xml:space="preserve">Appendix </w:t>
      </w:r>
      <w:r w:rsidR="004F4EBD">
        <w:t>7</w:t>
      </w:r>
      <w:r w:rsidR="00B2130D">
        <w:t xml:space="preserve">: </w:t>
      </w:r>
      <w:r w:rsidR="0094127F">
        <w:t>GE Course</w:t>
      </w:r>
      <w:r w:rsidR="00597396">
        <w:t>s</w:t>
      </w:r>
      <w:r w:rsidR="0094127F">
        <w:t xml:space="preserve"> by College </w:t>
      </w:r>
    </w:p>
    <w:p w:rsidR="00B2130D" w:rsidRDefault="007761F7" w:rsidP="00B2130D">
      <w:pPr>
        <w:pStyle w:val="NoSpacing"/>
      </w:pPr>
      <w:r>
        <w:t xml:space="preserve">Appendix </w:t>
      </w:r>
      <w:r w:rsidR="004F4EBD">
        <w:t>8</w:t>
      </w:r>
      <w:r w:rsidR="00B2130D">
        <w:t xml:space="preserve">: </w:t>
      </w:r>
      <w:r w:rsidR="0094127F">
        <w:t>Semester Course Counts</w:t>
      </w:r>
    </w:p>
    <w:p w:rsidR="00B2130D" w:rsidRDefault="007761F7" w:rsidP="00B2130D">
      <w:pPr>
        <w:pStyle w:val="NoSpacing"/>
      </w:pPr>
      <w:r>
        <w:t xml:space="preserve">Appendix </w:t>
      </w:r>
      <w:r w:rsidR="004F4EBD">
        <w:t>9</w:t>
      </w:r>
      <w:r w:rsidR="00B2130D">
        <w:t xml:space="preserve">: </w:t>
      </w:r>
      <w:r w:rsidR="009E36AE">
        <w:t xml:space="preserve">Course Proposal Statistics </w:t>
      </w:r>
      <w:r w:rsidR="00C0662B">
        <w:t>–</w:t>
      </w:r>
      <w:r w:rsidR="009E36AE">
        <w:t xml:space="preserve"> </w:t>
      </w:r>
      <w:r w:rsidR="00C0662B">
        <w:t xml:space="preserve">Arts and Sciences </w:t>
      </w:r>
      <w:r w:rsidR="009E36AE">
        <w:t xml:space="preserve">Curriculum and Assessment Services </w:t>
      </w:r>
    </w:p>
    <w:p w:rsidR="00B2130D" w:rsidRDefault="007761F7" w:rsidP="00B2130D">
      <w:pPr>
        <w:pStyle w:val="NoSpacing"/>
      </w:pPr>
      <w:r>
        <w:t xml:space="preserve">Appendix </w:t>
      </w:r>
      <w:r w:rsidR="004F4EBD">
        <w:t>10</w:t>
      </w:r>
      <w:r w:rsidR="00B2130D">
        <w:t xml:space="preserve">: </w:t>
      </w:r>
      <w:r w:rsidR="009E36AE">
        <w:t xml:space="preserve">High Enrollment </w:t>
      </w:r>
      <w:r w:rsidR="00C0662B">
        <w:t>GE Courses</w:t>
      </w:r>
    </w:p>
    <w:p w:rsidR="007761F7" w:rsidRDefault="007761F7" w:rsidP="00B2130D">
      <w:pPr>
        <w:pStyle w:val="NoSpacing"/>
      </w:pPr>
      <w:r>
        <w:t>Appendix 1</w:t>
      </w:r>
      <w:r w:rsidR="004F4EBD">
        <w:t>1</w:t>
      </w:r>
      <w:r>
        <w:t xml:space="preserve">: Difference in </w:t>
      </w:r>
      <w:r w:rsidR="00C0662B">
        <w:t xml:space="preserve">High </w:t>
      </w:r>
      <w:r>
        <w:t>Enrollment Courses</w:t>
      </w:r>
      <w:r w:rsidR="00C0662B">
        <w:t xml:space="preserve"> 2012-2013</w:t>
      </w:r>
    </w:p>
    <w:p w:rsidR="00B2130D" w:rsidRDefault="007761F7" w:rsidP="00B2130D">
      <w:pPr>
        <w:pStyle w:val="NoSpacing"/>
      </w:pPr>
      <w:r>
        <w:t>Appendix 1</w:t>
      </w:r>
      <w:r w:rsidR="004F4EBD">
        <w:t>2</w:t>
      </w:r>
      <w:r w:rsidR="00B2130D">
        <w:t xml:space="preserve">: </w:t>
      </w:r>
      <w:r w:rsidR="00C0662B">
        <w:t xml:space="preserve">University-wide </w:t>
      </w:r>
      <w:r>
        <w:t>Exit Survey Data</w:t>
      </w:r>
    </w:p>
    <w:p w:rsidR="00B2130D" w:rsidRDefault="007761F7" w:rsidP="00B2130D">
      <w:pPr>
        <w:pStyle w:val="NoSpacing"/>
      </w:pPr>
      <w:r>
        <w:t>Appendix 1</w:t>
      </w:r>
      <w:r w:rsidR="004F4EBD">
        <w:t>3</w:t>
      </w:r>
      <w:r w:rsidR="00B2130D">
        <w:t xml:space="preserve">: </w:t>
      </w:r>
      <w:r>
        <w:t xml:space="preserve">NSSE Data </w:t>
      </w:r>
    </w:p>
    <w:p w:rsidR="00B2130D" w:rsidRDefault="007761F7" w:rsidP="00B2130D">
      <w:pPr>
        <w:pStyle w:val="NoSpacing"/>
      </w:pPr>
      <w:r>
        <w:t>Appendix 1</w:t>
      </w:r>
      <w:r w:rsidR="004F4EBD">
        <w:t>4</w:t>
      </w:r>
      <w:r w:rsidR="00B2130D">
        <w:t xml:space="preserve">: </w:t>
      </w:r>
      <w:r>
        <w:t>CLA+ Data</w:t>
      </w:r>
    </w:p>
    <w:p w:rsidR="007761F7" w:rsidRDefault="007761F7" w:rsidP="00B2130D">
      <w:pPr>
        <w:pStyle w:val="NoSpacing"/>
      </w:pPr>
      <w:r>
        <w:t>Appendix 1</w:t>
      </w:r>
      <w:r w:rsidR="004F4EBD">
        <w:t>5</w:t>
      </w:r>
      <w:r>
        <w:t xml:space="preserve">: Co-Curricular </w:t>
      </w:r>
      <w:r w:rsidR="00597396">
        <w:t xml:space="preserve">Proposed </w:t>
      </w:r>
      <w:r>
        <w:t>Competencies</w:t>
      </w:r>
    </w:p>
    <w:p w:rsidR="00B2130D" w:rsidRPr="00B2130D" w:rsidRDefault="007761F7" w:rsidP="00B2130D">
      <w:pPr>
        <w:pStyle w:val="NoSpacing"/>
      </w:pPr>
      <w:r>
        <w:t>Appendix 1</w:t>
      </w:r>
      <w:r w:rsidR="004F4EBD">
        <w:t>6</w:t>
      </w:r>
      <w:r w:rsidR="00B2130D">
        <w:t xml:space="preserve">: </w:t>
      </w:r>
      <w:r>
        <w:t>AAC&amp;U Signature Work</w:t>
      </w:r>
    </w:p>
    <w:p w:rsidR="00B2130D" w:rsidRDefault="00B2130D">
      <w:pPr>
        <w:rPr>
          <w:rFonts w:asciiTheme="majorHAnsi" w:eastAsiaTheme="majorEastAsia" w:hAnsiTheme="majorHAnsi" w:cstheme="majorBidi"/>
          <w:color w:val="2E74B5" w:themeColor="accent1" w:themeShade="BF"/>
          <w:sz w:val="26"/>
          <w:szCs w:val="26"/>
        </w:rPr>
      </w:pPr>
      <w:r>
        <w:br w:type="page"/>
      </w:r>
    </w:p>
    <w:p w:rsidR="00E87E52" w:rsidRDefault="00E87E52" w:rsidP="003D6395">
      <w:pPr>
        <w:pStyle w:val="Heading2"/>
      </w:pPr>
      <w:bookmarkStart w:id="13" w:name="_Toc417465702"/>
      <w:r>
        <w:t>Appendix 1: Committee Charge</w:t>
      </w:r>
      <w:bookmarkEnd w:id="13"/>
    </w:p>
    <w:p w:rsidR="00E87E52" w:rsidRDefault="00E87E52">
      <w:pPr>
        <w:rPr>
          <w:rFonts w:asciiTheme="majorHAnsi" w:eastAsiaTheme="majorEastAsia" w:hAnsiTheme="majorHAnsi" w:cstheme="majorBidi"/>
          <w:color w:val="2E74B5" w:themeColor="accent1" w:themeShade="BF"/>
          <w:sz w:val="26"/>
          <w:szCs w:val="26"/>
        </w:rPr>
      </w:pPr>
      <w:r>
        <w:br w:type="page"/>
      </w:r>
    </w:p>
    <w:p w:rsidR="00E87E52" w:rsidRDefault="00221EF6">
      <w:pPr>
        <w:rPr>
          <w:rFonts w:asciiTheme="majorHAnsi" w:eastAsiaTheme="majorEastAsia" w:hAnsiTheme="majorHAnsi" w:cstheme="majorBidi"/>
          <w:color w:val="2E74B5" w:themeColor="accent1" w:themeShade="BF"/>
          <w:sz w:val="26"/>
          <w:szCs w:val="26"/>
        </w:rPr>
      </w:pPr>
      <w:r>
        <w:rPr>
          <w:noProof/>
        </w:rPr>
        <w:drawing>
          <wp:inline distT="0" distB="0" distL="0" distR="0" wp14:anchorId="53ABF3F8" wp14:editId="253D3BDA">
            <wp:extent cx="5696982" cy="61561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5"/>
                    <a:stretch/>
                  </pic:blipFill>
                  <pic:spPr bwMode="auto">
                    <a:xfrm>
                      <a:off x="0" y="0"/>
                      <a:ext cx="5710617" cy="6170835"/>
                    </a:xfrm>
                    <a:prstGeom prst="rect">
                      <a:avLst/>
                    </a:prstGeom>
                    <a:ln>
                      <a:noFill/>
                    </a:ln>
                    <a:extLst>
                      <a:ext uri="{53640926-AAD7-44D8-BBD7-CCE9431645EC}">
                        <a14:shadowObscured xmlns:a14="http://schemas.microsoft.com/office/drawing/2010/main"/>
                      </a:ext>
                    </a:extLst>
                  </pic:spPr>
                </pic:pic>
              </a:graphicData>
            </a:graphic>
          </wp:inline>
        </w:drawing>
      </w:r>
      <w:r w:rsidR="00E87E52">
        <w:br w:type="page"/>
      </w:r>
    </w:p>
    <w:p w:rsidR="003D6395" w:rsidRDefault="003D6395" w:rsidP="003D6395">
      <w:pPr>
        <w:pStyle w:val="Heading2"/>
      </w:pPr>
      <w:bookmarkStart w:id="14" w:name="_Toc417465703"/>
      <w:r>
        <w:t>Appendix 2: Curricular Experience Statement</w:t>
      </w:r>
      <w:bookmarkEnd w:id="14"/>
    </w:p>
    <w:p w:rsidR="003D6395" w:rsidRDefault="003D6395" w:rsidP="003D6395">
      <w:r>
        <w:br w:type="page"/>
      </w:r>
    </w:p>
    <w:p w:rsidR="003D6395" w:rsidRPr="00523AD8" w:rsidRDefault="003D6395" w:rsidP="003D6395">
      <w:pPr>
        <w:jc w:val="center"/>
        <w:rPr>
          <w:rFonts w:ascii="Arial" w:hAnsi="Arial" w:cs="Arial"/>
          <w:b/>
          <w:sz w:val="32"/>
          <w:szCs w:val="32"/>
        </w:rPr>
      </w:pPr>
      <w:r w:rsidRPr="00523AD8">
        <w:rPr>
          <w:rFonts w:ascii="Arial" w:hAnsi="Arial" w:cs="Arial"/>
          <w:b/>
          <w:sz w:val="32"/>
          <w:szCs w:val="32"/>
        </w:rPr>
        <w:t>Curricular Experience at The Ohio State University</w:t>
      </w:r>
    </w:p>
    <w:p w:rsidR="003D6395" w:rsidRPr="00E17CEC" w:rsidRDefault="003D6395" w:rsidP="003D6395">
      <w:pPr>
        <w:jc w:val="center"/>
        <w:rPr>
          <w:rFonts w:ascii="Arial" w:hAnsi="Arial" w:cs="Arial"/>
          <w:b/>
        </w:rPr>
      </w:pPr>
      <w:r>
        <w:rPr>
          <w:rFonts w:ascii="Arial" w:hAnsi="Arial" w:cs="Arial"/>
          <w:b/>
        </w:rPr>
        <w:t>Approved by the Council on Academic Affairs – 05/26/2010</w:t>
      </w:r>
    </w:p>
    <w:p w:rsidR="003D6395" w:rsidRPr="00E17CEC" w:rsidRDefault="003D6395" w:rsidP="003D6395">
      <w:pPr>
        <w:jc w:val="center"/>
        <w:rPr>
          <w:rFonts w:ascii="Arial" w:hAnsi="Arial" w:cs="Arial"/>
          <w:b/>
        </w:rPr>
      </w:pPr>
    </w:p>
    <w:p w:rsidR="003D6395" w:rsidRPr="00E17CEC" w:rsidRDefault="003D6395" w:rsidP="003D6395">
      <w:pPr>
        <w:spacing w:after="240"/>
        <w:jc w:val="both"/>
        <w:rPr>
          <w:rFonts w:ascii="Arial" w:hAnsi="Arial" w:cs="Arial"/>
          <w:sz w:val="23"/>
          <w:szCs w:val="23"/>
        </w:rPr>
      </w:pPr>
      <w:r w:rsidRPr="00E17CEC">
        <w:rPr>
          <w:rFonts w:ascii="Arial" w:hAnsi="Arial" w:cs="Arial"/>
          <w:sz w:val="23"/>
          <w:szCs w:val="23"/>
        </w:rPr>
        <w:t>The Ohio State University educates students to solve problems; to think critically, logically,</w:t>
      </w:r>
      <w:r>
        <w:rPr>
          <w:rFonts w:ascii="Arial" w:hAnsi="Arial" w:cs="Arial"/>
          <w:sz w:val="23"/>
          <w:szCs w:val="23"/>
        </w:rPr>
        <w:t xml:space="preserve"> scientifically,</w:t>
      </w:r>
      <w:r w:rsidRPr="00E17CEC">
        <w:rPr>
          <w:rFonts w:ascii="Arial" w:hAnsi="Arial" w:cs="Arial"/>
          <w:sz w:val="23"/>
          <w:szCs w:val="23"/>
        </w:rPr>
        <w:t xml:space="preserve"> and creatively; and to be engaged and responsible global citizens.  The University’s curriculum—comprising distinct, yet interrelated programs in general education and specialized study—enables students to develop the knowledge, skills, and perspectives that equip them to learn and adapt, to contribute and succeed in a rapidly changing world.</w:t>
      </w:r>
    </w:p>
    <w:p w:rsidR="003D6395" w:rsidRPr="00E17CEC" w:rsidRDefault="003D6395" w:rsidP="003D6395">
      <w:pPr>
        <w:spacing w:after="120"/>
        <w:ind w:left="547" w:right="547"/>
        <w:jc w:val="both"/>
        <w:rPr>
          <w:rFonts w:ascii="Arial" w:hAnsi="Arial" w:cs="Arial"/>
          <w:sz w:val="23"/>
          <w:szCs w:val="23"/>
        </w:rPr>
      </w:pPr>
      <w:r w:rsidRPr="00E17CEC">
        <w:rPr>
          <w:rFonts w:ascii="Arial" w:hAnsi="Arial" w:cs="Arial"/>
          <w:sz w:val="23"/>
          <w:szCs w:val="23"/>
        </w:rPr>
        <w:t>The general education program enables students to acquire and develop a breadth of knowledge, skills, and perspectives that cross disciplinary boundaries and extend to areas outside specialized study programs.</w:t>
      </w:r>
    </w:p>
    <w:p w:rsidR="003D6395" w:rsidRPr="00E17CEC" w:rsidRDefault="003D6395" w:rsidP="003D6395">
      <w:pPr>
        <w:ind w:left="547" w:right="446"/>
        <w:jc w:val="both"/>
        <w:rPr>
          <w:rFonts w:ascii="Arial" w:hAnsi="Arial" w:cs="Arial"/>
          <w:sz w:val="23"/>
          <w:szCs w:val="23"/>
        </w:rPr>
      </w:pPr>
      <w:r w:rsidRPr="00E17CEC">
        <w:rPr>
          <w:rFonts w:ascii="Arial" w:hAnsi="Arial" w:cs="Arial"/>
          <w:sz w:val="23"/>
          <w:szCs w:val="23"/>
        </w:rPr>
        <w:t xml:space="preserve">Majors, minors and other specialized study programs enable students to master, to various degrees, bodies of knowledge and the skills, perspectives, and modes of </w:t>
      </w:r>
      <w:r>
        <w:rPr>
          <w:rFonts w:ascii="Arial" w:hAnsi="Arial" w:cs="Arial"/>
          <w:sz w:val="23"/>
          <w:szCs w:val="23"/>
        </w:rPr>
        <w:t>inquiry related to their study.</w:t>
      </w:r>
    </w:p>
    <w:p w:rsidR="003D6395" w:rsidRPr="00E17CEC" w:rsidRDefault="003D6395" w:rsidP="003D6395">
      <w:pPr>
        <w:spacing w:after="120"/>
        <w:jc w:val="both"/>
        <w:rPr>
          <w:rFonts w:ascii="Arial" w:hAnsi="Arial" w:cs="Arial"/>
          <w:sz w:val="23"/>
          <w:szCs w:val="23"/>
        </w:rPr>
      </w:pPr>
      <w:r w:rsidRPr="00E17CEC">
        <w:rPr>
          <w:rFonts w:ascii="Arial" w:hAnsi="Arial" w:cs="Arial"/>
          <w:sz w:val="23"/>
          <w:szCs w:val="23"/>
        </w:rPr>
        <w:t>Students who complete a degree will achieve the following goals:</w:t>
      </w:r>
    </w:p>
    <w:p w:rsidR="003D6395" w:rsidRDefault="003D6395" w:rsidP="003D6395">
      <w:pPr>
        <w:pStyle w:val="NoSpacing"/>
        <w:rPr>
          <w:rFonts w:ascii="Arial" w:hAnsi="Arial" w:cs="Arial"/>
          <w:sz w:val="23"/>
          <w:szCs w:val="23"/>
        </w:rPr>
      </w:pPr>
      <w:r w:rsidRPr="00E17CEC">
        <w:t>□</w:t>
      </w:r>
      <w:r w:rsidRPr="00E17CEC">
        <w:tab/>
      </w:r>
      <w:r w:rsidRPr="00CC018E">
        <w:rPr>
          <w:rFonts w:ascii="Arial" w:hAnsi="Arial" w:cs="Arial"/>
          <w:sz w:val="23"/>
          <w:szCs w:val="23"/>
        </w:rPr>
        <w:t xml:space="preserve">Expand and develop knowledge of the major domains of inquiry, including their </w:t>
      </w:r>
      <w:r>
        <w:rPr>
          <w:rFonts w:ascii="Arial" w:hAnsi="Arial" w:cs="Arial"/>
          <w:sz w:val="23"/>
          <w:szCs w:val="23"/>
        </w:rPr>
        <w:t xml:space="preserve"> </w:t>
      </w:r>
    </w:p>
    <w:p w:rsidR="003D6395" w:rsidRPr="00CC018E" w:rsidRDefault="003D6395" w:rsidP="003D6395">
      <w:pPr>
        <w:pStyle w:val="NoSpacing"/>
        <w:rPr>
          <w:sz w:val="23"/>
          <w:szCs w:val="23"/>
        </w:rPr>
      </w:pPr>
      <w:r>
        <w:rPr>
          <w:rFonts w:ascii="Arial" w:hAnsi="Arial" w:cs="Arial"/>
          <w:sz w:val="23"/>
          <w:szCs w:val="23"/>
        </w:rPr>
        <w:t xml:space="preserve">      </w:t>
      </w:r>
      <w:r w:rsidRPr="00CC018E">
        <w:rPr>
          <w:rFonts w:ascii="Arial" w:hAnsi="Arial" w:cs="Arial"/>
          <w:sz w:val="23"/>
          <w:szCs w:val="23"/>
        </w:rPr>
        <w:t>interdependencies and limits</w:t>
      </w:r>
    </w:p>
    <w:p w:rsidR="003D6395" w:rsidRPr="00E17CEC" w:rsidRDefault="003D6395" w:rsidP="003D6395">
      <w:pPr>
        <w:ind w:left="360" w:hanging="360"/>
        <w:jc w:val="both"/>
        <w:rPr>
          <w:rFonts w:ascii="Arial" w:hAnsi="Arial" w:cs="Arial"/>
          <w:sz w:val="23"/>
          <w:szCs w:val="23"/>
        </w:rPr>
      </w:pPr>
      <w:r w:rsidRPr="00E17CEC">
        <w:rPr>
          <w:rFonts w:ascii="Arial" w:hAnsi="Arial" w:cs="Arial"/>
          <w:sz w:val="23"/>
          <w:szCs w:val="23"/>
        </w:rPr>
        <w:t>□</w:t>
      </w:r>
      <w:r w:rsidRPr="00E17CEC">
        <w:rPr>
          <w:rFonts w:ascii="Arial" w:hAnsi="Arial" w:cs="Arial"/>
          <w:sz w:val="23"/>
          <w:szCs w:val="23"/>
        </w:rPr>
        <w:tab/>
        <w:t>Develop and refine the skills needed to</w:t>
      </w:r>
    </w:p>
    <w:p w:rsidR="003D6395" w:rsidRPr="00E17CEC" w:rsidRDefault="003D6395" w:rsidP="003D6395">
      <w:pPr>
        <w:numPr>
          <w:ilvl w:val="0"/>
          <w:numId w:val="6"/>
        </w:numPr>
        <w:spacing w:after="0" w:line="240" w:lineRule="auto"/>
        <w:jc w:val="both"/>
        <w:rPr>
          <w:rFonts w:ascii="Arial" w:hAnsi="Arial" w:cs="Arial"/>
          <w:sz w:val="23"/>
          <w:szCs w:val="23"/>
        </w:rPr>
      </w:pPr>
      <w:r w:rsidRPr="00E17CEC">
        <w:rPr>
          <w:rFonts w:ascii="Arial" w:hAnsi="Arial" w:cs="Arial"/>
          <w:sz w:val="23"/>
          <w:szCs w:val="23"/>
        </w:rPr>
        <w:t>acquire, comprehend, and evaluate information and arguments</w:t>
      </w:r>
    </w:p>
    <w:p w:rsidR="003D6395" w:rsidRPr="00E17CEC" w:rsidRDefault="003D6395" w:rsidP="003D6395">
      <w:pPr>
        <w:numPr>
          <w:ilvl w:val="0"/>
          <w:numId w:val="6"/>
        </w:numPr>
        <w:spacing w:after="0" w:line="240" w:lineRule="auto"/>
        <w:jc w:val="both"/>
        <w:rPr>
          <w:rFonts w:ascii="Arial" w:hAnsi="Arial" w:cs="Arial"/>
          <w:sz w:val="23"/>
          <w:szCs w:val="23"/>
        </w:rPr>
      </w:pPr>
      <w:r w:rsidRPr="00E17CEC">
        <w:rPr>
          <w:rFonts w:ascii="Arial" w:hAnsi="Arial" w:cs="Arial"/>
          <w:sz w:val="23"/>
          <w:szCs w:val="23"/>
        </w:rPr>
        <w:t>communicate clearly, precisely, and effectively</w:t>
      </w:r>
    </w:p>
    <w:p w:rsidR="003D6395" w:rsidRPr="00E17CEC" w:rsidRDefault="003D6395" w:rsidP="003D6395">
      <w:pPr>
        <w:numPr>
          <w:ilvl w:val="0"/>
          <w:numId w:val="6"/>
        </w:numPr>
        <w:spacing w:after="0" w:line="240" w:lineRule="auto"/>
        <w:jc w:val="both"/>
        <w:rPr>
          <w:rFonts w:ascii="Arial" w:hAnsi="Arial" w:cs="Arial"/>
          <w:sz w:val="23"/>
          <w:szCs w:val="23"/>
        </w:rPr>
      </w:pPr>
      <w:r w:rsidRPr="00E17CEC">
        <w:rPr>
          <w:rFonts w:ascii="Arial" w:hAnsi="Arial" w:cs="Arial"/>
          <w:sz w:val="23"/>
          <w:szCs w:val="23"/>
        </w:rPr>
        <w:t>analyze and assess using qualitative and quantitative methods</w:t>
      </w:r>
    </w:p>
    <w:p w:rsidR="003D6395" w:rsidRPr="00E17CEC" w:rsidRDefault="003D6395" w:rsidP="003D6395">
      <w:pPr>
        <w:numPr>
          <w:ilvl w:val="0"/>
          <w:numId w:val="6"/>
        </w:numPr>
        <w:spacing w:after="120" w:line="240" w:lineRule="auto"/>
        <w:jc w:val="both"/>
        <w:rPr>
          <w:rFonts w:ascii="Arial" w:hAnsi="Arial" w:cs="Arial"/>
          <w:sz w:val="23"/>
          <w:szCs w:val="23"/>
        </w:rPr>
      </w:pPr>
      <w:r w:rsidRPr="00E17CEC">
        <w:rPr>
          <w:rFonts w:ascii="Arial" w:hAnsi="Arial" w:cs="Arial"/>
          <w:sz w:val="23"/>
          <w:szCs w:val="23"/>
        </w:rPr>
        <w:t>integrate, create, and apply knowledge</w:t>
      </w:r>
    </w:p>
    <w:p w:rsidR="003D6395" w:rsidRPr="00E17CEC" w:rsidRDefault="003D6395" w:rsidP="003D6395">
      <w:pPr>
        <w:ind w:left="360" w:hanging="360"/>
        <w:jc w:val="both"/>
        <w:rPr>
          <w:rFonts w:ascii="Arial" w:hAnsi="Arial" w:cs="Arial"/>
          <w:sz w:val="23"/>
          <w:szCs w:val="23"/>
        </w:rPr>
      </w:pPr>
      <w:r w:rsidRPr="00E17CEC">
        <w:rPr>
          <w:rFonts w:ascii="Arial" w:hAnsi="Arial" w:cs="Arial"/>
          <w:sz w:val="23"/>
          <w:szCs w:val="23"/>
        </w:rPr>
        <w:t>□</w:t>
      </w:r>
      <w:r w:rsidRPr="00E17CEC">
        <w:rPr>
          <w:rFonts w:ascii="Arial" w:hAnsi="Arial" w:cs="Arial"/>
          <w:sz w:val="23"/>
          <w:szCs w:val="23"/>
        </w:rPr>
        <w:tab/>
        <w:t>Develop and assimilate perspectives to</w:t>
      </w:r>
    </w:p>
    <w:p w:rsidR="003D6395" w:rsidRPr="00E17CEC" w:rsidRDefault="003D6395" w:rsidP="003D6395">
      <w:pPr>
        <w:numPr>
          <w:ilvl w:val="0"/>
          <w:numId w:val="7"/>
        </w:numPr>
        <w:spacing w:after="0" w:line="240" w:lineRule="auto"/>
        <w:jc w:val="both"/>
        <w:rPr>
          <w:rFonts w:ascii="Arial" w:hAnsi="Arial" w:cs="Arial"/>
          <w:sz w:val="23"/>
          <w:szCs w:val="23"/>
        </w:rPr>
      </w:pPr>
      <w:r w:rsidRPr="00E17CEC">
        <w:rPr>
          <w:rFonts w:ascii="Arial" w:hAnsi="Arial" w:cs="Arial"/>
          <w:sz w:val="23"/>
          <w:szCs w:val="23"/>
        </w:rPr>
        <w:t>interpret past and contemporary world cultures, events, and issues</w:t>
      </w:r>
    </w:p>
    <w:p w:rsidR="003D6395" w:rsidRPr="00E17CEC" w:rsidRDefault="003D6395" w:rsidP="003D6395">
      <w:pPr>
        <w:pStyle w:val="indent"/>
        <w:numPr>
          <w:ilvl w:val="0"/>
          <w:numId w:val="7"/>
        </w:numPr>
        <w:spacing w:before="0" w:beforeAutospacing="0" w:after="0" w:afterAutospacing="0"/>
        <w:rPr>
          <w:rFonts w:ascii="Arial" w:hAnsi="Arial" w:cs="Arial"/>
          <w:sz w:val="23"/>
          <w:szCs w:val="23"/>
        </w:rPr>
      </w:pPr>
      <w:r w:rsidRPr="00E17CEC">
        <w:rPr>
          <w:rFonts w:ascii="Arial" w:hAnsi="Arial" w:cs="Arial"/>
          <w:sz w:val="23"/>
          <w:szCs w:val="23"/>
        </w:rPr>
        <w:t>make discriminating aesthetic judgments</w:t>
      </w:r>
    </w:p>
    <w:p w:rsidR="003D6395" w:rsidRDefault="003D6395" w:rsidP="003D6395">
      <w:pPr>
        <w:numPr>
          <w:ilvl w:val="0"/>
          <w:numId w:val="7"/>
        </w:numPr>
        <w:spacing w:after="0" w:line="240" w:lineRule="auto"/>
        <w:jc w:val="both"/>
        <w:rPr>
          <w:rFonts w:ascii="Arial" w:hAnsi="Arial" w:cs="Arial"/>
          <w:sz w:val="23"/>
          <w:szCs w:val="23"/>
        </w:rPr>
      </w:pPr>
      <w:r w:rsidRPr="00E17CEC">
        <w:rPr>
          <w:rFonts w:ascii="Arial" w:hAnsi="Arial" w:cs="Arial"/>
          <w:sz w:val="23"/>
          <w:szCs w:val="23"/>
        </w:rPr>
        <w:t>formulate considered and reasoned ethical judgments</w:t>
      </w:r>
    </w:p>
    <w:p w:rsidR="003D6395" w:rsidRPr="00E17CEC" w:rsidRDefault="003D6395" w:rsidP="003D6395">
      <w:pPr>
        <w:numPr>
          <w:ilvl w:val="0"/>
          <w:numId w:val="7"/>
        </w:numPr>
        <w:spacing w:after="0" w:line="240" w:lineRule="auto"/>
        <w:jc w:val="both"/>
        <w:rPr>
          <w:rFonts w:ascii="Arial" w:hAnsi="Arial" w:cs="Arial"/>
          <w:sz w:val="23"/>
          <w:szCs w:val="23"/>
        </w:rPr>
      </w:pPr>
      <w:r>
        <w:rPr>
          <w:rFonts w:ascii="Arial" w:hAnsi="Arial" w:cs="Arial"/>
          <w:sz w:val="23"/>
          <w:szCs w:val="23"/>
        </w:rPr>
        <w:t xml:space="preserve">understand the roles of science and technology </w:t>
      </w:r>
    </w:p>
    <w:p w:rsidR="003D6395" w:rsidRPr="00E17CEC" w:rsidRDefault="003D6395" w:rsidP="003D6395">
      <w:pPr>
        <w:numPr>
          <w:ilvl w:val="0"/>
          <w:numId w:val="7"/>
        </w:numPr>
        <w:spacing w:after="0" w:line="240" w:lineRule="auto"/>
        <w:jc w:val="both"/>
        <w:rPr>
          <w:rFonts w:ascii="Arial" w:hAnsi="Arial" w:cs="Arial"/>
          <w:sz w:val="23"/>
          <w:szCs w:val="23"/>
        </w:rPr>
      </w:pPr>
      <w:r w:rsidRPr="00E17CEC">
        <w:rPr>
          <w:rFonts w:ascii="Arial" w:hAnsi="Arial" w:cs="Arial"/>
          <w:sz w:val="23"/>
          <w:szCs w:val="23"/>
        </w:rPr>
        <w:t>recognize and respect diversity</w:t>
      </w:r>
    </w:p>
    <w:p w:rsidR="003D6395" w:rsidRPr="00E17CEC" w:rsidRDefault="003D6395" w:rsidP="003D6395">
      <w:pPr>
        <w:jc w:val="both"/>
        <w:rPr>
          <w:rFonts w:ascii="Arial" w:hAnsi="Arial" w:cs="Arial"/>
          <w:sz w:val="23"/>
          <w:szCs w:val="23"/>
        </w:rPr>
      </w:pPr>
    </w:p>
    <w:p w:rsidR="003D6395" w:rsidRDefault="003D6395" w:rsidP="003D6395">
      <w:pPr>
        <w:jc w:val="center"/>
        <w:rPr>
          <w:rFonts w:ascii="Arial" w:hAnsi="Arial" w:cs="Arial"/>
          <w:b/>
          <w:i/>
          <w:sz w:val="23"/>
          <w:szCs w:val="23"/>
        </w:rPr>
      </w:pPr>
      <w:r>
        <w:rPr>
          <w:rFonts w:ascii="Arial" w:hAnsi="Arial" w:cs="Arial"/>
          <w:b/>
          <w:i/>
          <w:sz w:val="23"/>
          <w:szCs w:val="23"/>
        </w:rPr>
        <w:t>Disciplina in civitatem</w:t>
      </w:r>
    </w:p>
    <w:p w:rsidR="003D6395" w:rsidRPr="00E17CEC" w:rsidRDefault="003D6395" w:rsidP="003D6395">
      <w:pPr>
        <w:jc w:val="center"/>
        <w:rPr>
          <w:rFonts w:ascii="Arial" w:hAnsi="Arial" w:cs="Arial"/>
          <w:b/>
          <w:i/>
          <w:sz w:val="23"/>
          <w:szCs w:val="23"/>
        </w:rPr>
      </w:pPr>
      <w:r>
        <w:rPr>
          <w:noProof/>
        </w:rPr>
        <w:drawing>
          <wp:inline distT="0" distB="0" distL="0" distR="0" wp14:anchorId="5D33D423" wp14:editId="285E1836">
            <wp:extent cx="2447925" cy="1657350"/>
            <wp:effectExtent l="0" t="0" r="9525" b="0"/>
            <wp:docPr id="15" name="Picture 1" descr="TheOhioStateUniversity-Stacked-RGB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hioStateUniversity-Stacked-RGBHE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657350"/>
                    </a:xfrm>
                    <a:prstGeom prst="rect">
                      <a:avLst/>
                    </a:prstGeom>
                    <a:noFill/>
                    <a:ln>
                      <a:noFill/>
                    </a:ln>
                  </pic:spPr>
                </pic:pic>
              </a:graphicData>
            </a:graphic>
          </wp:inline>
        </w:drawing>
      </w:r>
    </w:p>
    <w:p w:rsidR="00E3381E" w:rsidRDefault="00E3381E" w:rsidP="009A39AF">
      <w:pPr>
        <w:pStyle w:val="Heading2"/>
      </w:pPr>
      <w:bookmarkStart w:id="15" w:name="_Toc417465704"/>
      <w:r>
        <w:t xml:space="preserve">Appendix 3: </w:t>
      </w:r>
      <w:r w:rsidR="00144BE8">
        <w:t>ASC GE Template</w:t>
      </w:r>
      <w:bookmarkEnd w:id="15"/>
    </w:p>
    <w:p w:rsidR="00144BE8" w:rsidRDefault="00144BE8">
      <w:r>
        <w:br w:type="page"/>
      </w:r>
    </w:p>
    <w:p w:rsidR="00144BE8" w:rsidRDefault="00144BE8">
      <w:r>
        <w:rPr>
          <w:noProof/>
        </w:rPr>
        <w:drawing>
          <wp:inline distT="0" distB="0" distL="0" distR="0" wp14:anchorId="7CBC4CBA" wp14:editId="235A986A">
            <wp:extent cx="8132909" cy="5583555"/>
            <wp:effectExtent l="0" t="190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8136409" cy="5585958"/>
                    </a:xfrm>
                    <a:prstGeom prst="rect">
                      <a:avLst/>
                    </a:prstGeom>
                  </pic:spPr>
                </pic:pic>
              </a:graphicData>
            </a:graphic>
          </wp:inline>
        </w:drawing>
      </w:r>
    </w:p>
    <w:p w:rsidR="00144BE8" w:rsidRPr="00144BE8" w:rsidRDefault="00144BE8" w:rsidP="00144BE8">
      <w:pPr>
        <w:pStyle w:val="Heading2"/>
      </w:pPr>
      <w:bookmarkStart w:id="16" w:name="_Toc417465705"/>
      <w:r>
        <w:t>Appendix 4: GE Requirements per School/College</w:t>
      </w:r>
      <w:bookmarkEnd w:id="16"/>
    </w:p>
    <w:p w:rsidR="00144BE8" w:rsidRDefault="00E3381E">
      <w:pPr>
        <w:rPr>
          <w:noProof/>
        </w:rPr>
      </w:pPr>
      <w:r>
        <w:br w:type="page"/>
      </w:r>
    </w:p>
    <w:p w:rsidR="00144BE8" w:rsidRDefault="00144BE8">
      <w:pPr>
        <w:rPr>
          <w:rFonts w:asciiTheme="majorHAnsi" w:eastAsiaTheme="majorEastAsia" w:hAnsiTheme="majorHAnsi" w:cstheme="majorBidi"/>
          <w:color w:val="2E74B5" w:themeColor="accent1" w:themeShade="BF"/>
          <w:sz w:val="26"/>
          <w:szCs w:val="26"/>
        </w:rPr>
      </w:pPr>
      <w:r>
        <w:rPr>
          <w:noProof/>
        </w:rPr>
        <w:drawing>
          <wp:inline distT="0" distB="0" distL="0" distR="0" wp14:anchorId="02A4BF5B" wp14:editId="25D1E8F7">
            <wp:extent cx="8478042" cy="4689191"/>
            <wp:effectExtent l="8573" t="0" r="7937" b="793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8495991" cy="4699119"/>
                    </a:xfrm>
                    <a:prstGeom prst="rect">
                      <a:avLst/>
                    </a:prstGeom>
                  </pic:spPr>
                </pic:pic>
              </a:graphicData>
            </a:graphic>
          </wp:inline>
        </w:drawing>
      </w:r>
    </w:p>
    <w:p w:rsidR="009A39AF" w:rsidRDefault="00CD2069" w:rsidP="009A39AF">
      <w:pPr>
        <w:pStyle w:val="Heading2"/>
      </w:pPr>
      <w:bookmarkStart w:id="17" w:name="_Toc417465706"/>
      <w:r>
        <w:t>Appendix 5</w:t>
      </w:r>
      <w:r w:rsidR="009A39AF">
        <w:t>: GE Goals and Expected Learning Outcomes</w:t>
      </w:r>
      <w:bookmarkEnd w:id="17"/>
    </w:p>
    <w:p w:rsidR="009A39AF" w:rsidRDefault="009A39AF" w:rsidP="009A39AF">
      <w:pPr>
        <w:rPr>
          <w:rFonts w:asciiTheme="majorHAnsi" w:eastAsiaTheme="majorEastAsia" w:hAnsiTheme="majorHAnsi" w:cstheme="majorBidi"/>
          <w:color w:val="2E74B5" w:themeColor="accent1" w:themeShade="BF"/>
          <w:sz w:val="26"/>
          <w:szCs w:val="26"/>
        </w:rPr>
      </w:pPr>
      <w:r>
        <w:br w:type="page"/>
      </w:r>
    </w:p>
    <w:p w:rsidR="009A39AF" w:rsidRDefault="009A39AF" w:rsidP="009A39AF">
      <w:pPr>
        <w:jc w:val="center"/>
        <w:rPr>
          <w:b/>
          <w:sz w:val="28"/>
          <w:szCs w:val="28"/>
        </w:rPr>
      </w:pPr>
      <w:r w:rsidRPr="003036A3">
        <w:rPr>
          <w:b/>
          <w:sz w:val="28"/>
          <w:szCs w:val="28"/>
        </w:rPr>
        <w:t xml:space="preserve">2012 Revised GE </w:t>
      </w:r>
      <w:r>
        <w:rPr>
          <w:b/>
          <w:sz w:val="28"/>
          <w:szCs w:val="28"/>
        </w:rPr>
        <w:t xml:space="preserve">Goals &amp; </w:t>
      </w:r>
      <w:r w:rsidRPr="003036A3">
        <w:rPr>
          <w:b/>
          <w:sz w:val="28"/>
          <w:szCs w:val="28"/>
        </w:rPr>
        <w:t>Expected Learning Outcomes</w:t>
      </w:r>
    </w:p>
    <w:p w:rsidR="009A39AF" w:rsidRDefault="009A39AF" w:rsidP="009A39AF">
      <w:pPr>
        <w:jc w:val="center"/>
      </w:pPr>
      <w:r w:rsidRPr="003036A3">
        <w:t xml:space="preserve"> (Approved by ASCC </w:t>
      </w:r>
      <w:r>
        <w:t>6/8/12</w:t>
      </w:r>
      <w:r w:rsidRPr="003036A3">
        <w:t>)</w:t>
      </w:r>
    </w:p>
    <w:p w:rsidR="009A39AF" w:rsidRDefault="009A39AF" w:rsidP="009A39AF"/>
    <w:p w:rsidR="009A39AF" w:rsidRPr="005567CA" w:rsidRDefault="009A39AF" w:rsidP="009A39AF"/>
    <w:p w:rsidR="009A39AF" w:rsidRPr="00716613" w:rsidRDefault="009A39AF" w:rsidP="009A39AF">
      <w:pPr>
        <w:pBdr>
          <w:top w:val="single" w:sz="4" w:space="1" w:color="auto"/>
          <w:left w:val="single" w:sz="4" w:space="4" w:color="auto"/>
          <w:bottom w:val="single" w:sz="4" w:space="1" w:color="auto"/>
          <w:right w:val="single" w:sz="4" w:space="4" w:color="auto"/>
        </w:pBdr>
        <w:rPr>
          <w:b/>
        </w:rPr>
      </w:pPr>
      <w:r>
        <w:rPr>
          <w:b/>
        </w:rPr>
        <w:t xml:space="preserve">Writing and Communication </w:t>
      </w:r>
    </w:p>
    <w:p w:rsidR="009A39AF" w:rsidRDefault="009A39AF" w:rsidP="009A39AF">
      <w:pPr>
        <w:rPr>
          <w:b/>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 xml:space="preserve">Goals: </w:t>
      </w:r>
    </w:p>
    <w:p w:rsidR="009A39AF" w:rsidRPr="006D2154" w:rsidRDefault="009A39AF" w:rsidP="009A39AF">
      <w:pPr>
        <w:autoSpaceDE w:val="0"/>
        <w:autoSpaceDN w:val="0"/>
        <w:adjustRightInd w:val="0"/>
        <w:rPr>
          <w:rFonts w:ascii="Times-Roman" w:eastAsia="Calibri" w:hAnsi="Times-Roman" w:cs="Times-Roman"/>
        </w:rPr>
      </w:pPr>
      <w:r>
        <w:rPr>
          <w:rFonts w:ascii="Times-Roman" w:eastAsia="Calibri" w:hAnsi="Times-Roman" w:cs="Times-Roman"/>
        </w:rPr>
        <w:t>Students are skilled in written communication and expression, reading, critical thinking, oral expression and visual expression.</w:t>
      </w:r>
    </w:p>
    <w:p w:rsidR="009A39AF" w:rsidRDefault="009A39AF" w:rsidP="009A39AF"/>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Level One (1110)</w:t>
      </w:r>
    </w:p>
    <w:p w:rsidR="009A39AF" w:rsidRDefault="009A39AF" w:rsidP="009A39AF">
      <w:pPr>
        <w:autoSpaceDE w:val="0"/>
        <w:autoSpaceDN w:val="0"/>
        <w:adjustRightInd w:val="0"/>
        <w:rPr>
          <w:rFonts w:ascii="Times-Roman" w:eastAsia="Calibri" w:hAnsi="Times-Roman" w:cs="Times-Roman"/>
        </w:rPr>
      </w:pPr>
      <w:r>
        <w:rPr>
          <w:rFonts w:ascii="Times-Roman" w:eastAsia="Calibri" w:hAnsi="Times-Roman" w:cs="Times-Roman"/>
        </w:rPr>
        <w:t>Expected Learning Outcomes:</w:t>
      </w:r>
    </w:p>
    <w:p w:rsidR="009A39AF" w:rsidRDefault="009A39AF" w:rsidP="009A39AF">
      <w:pPr>
        <w:pStyle w:val="ListParagraph"/>
        <w:numPr>
          <w:ilvl w:val="0"/>
          <w:numId w:val="11"/>
        </w:numPr>
        <w:autoSpaceDE w:val="0"/>
        <w:autoSpaceDN w:val="0"/>
        <w:adjustRightInd w:val="0"/>
        <w:spacing w:after="0" w:line="240" w:lineRule="auto"/>
        <w:contextualSpacing w:val="0"/>
        <w:rPr>
          <w:rFonts w:ascii="Times-Roman" w:eastAsia="Calibri" w:hAnsi="Times-Roman" w:cs="Times-Roman"/>
        </w:rPr>
      </w:pPr>
      <w:r>
        <w:rPr>
          <w:rFonts w:ascii="Times-Roman" w:eastAsia="Calibri" w:hAnsi="Times-Roman" w:cs="Times-Roman"/>
        </w:rPr>
        <w:t xml:space="preserve">Students communicate using the </w:t>
      </w:r>
      <w:r w:rsidRPr="00297BE3">
        <w:rPr>
          <w:rFonts w:ascii="Times-Roman" w:eastAsia="Calibri" w:hAnsi="Times-Roman" w:cs="Times-Roman"/>
        </w:rPr>
        <w:t>conventions of academic discourse.</w:t>
      </w:r>
    </w:p>
    <w:p w:rsidR="009A39AF" w:rsidRPr="00297BE3" w:rsidRDefault="009A39AF" w:rsidP="009A39AF">
      <w:pPr>
        <w:pStyle w:val="ListParagraph"/>
        <w:numPr>
          <w:ilvl w:val="0"/>
          <w:numId w:val="11"/>
        </w:numPr>
        <w:spacing w:after="0" w:line="240" w:lineRule="auto"/>
        <w:contextualSpacing w:val="0"/>
      </w:pPr>
      <w:r w:rsidRPr="00297BE3">
        <w:rPr>
          <w:rFonts w:ascii="Times-Roman" w:eastAsia="Calibri" w:hAnsi="Times-Roman" w:cs="Times-Roman"/>
        </w:rPr>
        <w:t>Students can read critically and analytically.</w:t>
      </w:r>
    </w:p>
    <w:p w:rsidR="009A39AF" w:rsidRDefault="009A39AF" w:rsidP="009A39AF"/>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Level Two (2367)</w:t>
      </w:r>
      <w:r>
        <w:rPr>
          <w:rFonts w:ascii="Times-Bold" w:eastAsia="Calibri" w:hAnsi="Times-Bold" w:cs="Times-Bold"/>
          <w:b/>
          <w:bCs/>
        </w:rPr>
        <w:t xml:space="preserve"> </w:t>
      </w:r>
    </w:p>
    <w:p w:rsidR="009A39AF" w:rsidRDefault="009A39AF" w:rsidP="009A39AF">
      <w:pPr>
        <w:autoSpaceDE w:val="0"/>
        <w:autoSpaceDN w:val="0"/>
        <w:adjustRightInd w:val="0"/>
        <w:rPr>
          <w:rFonts w:ascii="Times-Roman" w:eastAsia="Calibri" w:hAnsi="Times-Roman" w:cs="Times-Roman"/>
        </w:rPr>
      </w:pPr>
      <w:r>
        <w:rPr>
          <w:rFonts w:ascii="Times-Roman" w:eastAsia="Calibri" w:hAnsi="Times-Roman" w:cs="Times-Roman"/>
        </w:rPr>
        <w:t>Expected Learning Outcomes:</w:t>
      </w:r>
    </w:p>
    <w:p w:rsidR="009A39AF" w:rsidRPr="00297BE3" w:rsidRDefault="009A39AF" w:rsidP="009A39AF">
      <w:pPr>
        <w:pStyle w:val="ListParagraph"/>
        <w:numPr>
          <w:ilvl w:val="0"/>
          <w:numId w:val="12"/>
        </w:numPr>
        <w:autoSpaceDE w:val="0"/>
        <w:autoSpaceDN w:val="0"/>
        <w:adjustRightInd w:val="0"/>
        <w:spacing w:after="0" w:line="240" w:lineRule="auto"/>
        <w:contextualSpacing w:val="0"/>
        <w:rPr>
          <w:rFonts w:ascii="Times-Roman" w:eastAsia="Calibri" w:hAnsi="Times-Roman" w:cs="Times-Roman"/>
        </w:rPr>
      </w:pPr>
      <w:r w:rsidRPr="00297BE3">
        <w:rPr>
          <w:rFonts w:ascii="Times-Roman" w:eastAsia="Calibri" w:hAnsi="Times-Roman" w:cs="Times-Roman"/>
        </w:rPr>
        <w:t>Through critical analysis, discussi</w:t>
      </w:r>
      <w:r>
        <w:rPr>
          <w:rFonts w:ascii="Times-Roman" w:eastAsia="Calibri" w:hAnsi="Times-Roman" w:cs="Times-Roman"/>
        </w:rPr>
        <w:t xml:space="preserve">on, and writing, students demonstrate the </w:t>
      </w:r>
      <w:r w:rsidRPr="00297BE3">
        <w:rPr>
          <w:rFonts w:ascii="Times-Roman" w:eastAsia="Calibri" w:hAnsi="Times-Roman" w:cs="Times-Roman"/>
        </w:rPr>
        <w:t>ability to read carefully and express ideas effectively.</w:t>
      </w:r>
    </w:p>
    <w:p w:rsidR="009A39AF" w:rsidRDefault="009A39AF" w:rsidP="009A39AF">
      <w:pPr>
        <w:pStyle w:val="ListParagraph"/>
        <w:numPr>
          <w:ilvl w:val="0"/>
          <w:numId w:val="12"/>
        </w:numPr>
        <w:autoSpaceDE w:val="0"/>
        <w:autoSpaceDN w:val="0"/>
        <w:adjustRightInd w:val="0"/>
        <w:spacing w:after="0" w:line="240" w:lineRule="auto"/>
        <w:contextualSpacing w:val="0"/>
        <w:rPr>
          <w:rFonts w:ascii="Times-Roman" w:eastAsia="Calibri" w:hAnsi="Times-Roman" w:cs="Times-Roman"/>
        </w:rPr>
      </w:pPr>
      <w:r w:rsidRPr="00F438B3">
        <w:rPr>
          <w:rFonts w:ascii="Times-Roman" w:eastAsia="Calibri" w:hAnsi="Times-Roman" w:cs="Times-Roman"/>
        </w:rPr>
        <w:t xml:space="preserve">Students apply written, oral, and visual communication skills and conventions of academic discourse to the challenges of a specific discipline. </w:t>
      </w:r>
    </w:p>
    <w:p w:rsidR="009A39AF" w:rsidRPr="00F438B3" w:rsidRDefault="009A39AF" w:rsidP="009A39AF">
      <w:pPr>
        <w:pStyle w:val="ListParagraph"/>
        <w:numPr>
          <w:ilvl w:val="0"/>
          <w:numId w:val="12"/>
        </w:numPr>
        <w:autoSpaceDE w:val="0"/>
        <w:autoSpaceDN w:val="0"/>
        <w:adjustRightInd w:val="0"/>
        <w:spacing w:after="0" w:line="240" w:lineRule="auto"/>
        <w:contextualSpacing w:val="0"/>
        <w:rPr>
          <w:rFonts w:ascii="Times-Roman" w:eastAsia="Calibri" w:hAnsi="Times-Roman" w:cs="Times-Roman"/>
        </w:rPr>
      </w:pPr>
      <w:r>
        <w:rPr>
          <w:rFonts w:ascii="Times-Roman" w:eastAsia="Calibri" w:hAnsi="Times-Roman" w:cs="Times-Roman"/>
        </w:rPr>
        <w:t>Students access and use</w:t>
      </w:r>
      <w:r w:rsidRPr="00F438B3">
        <w:rPr>
          <w:rFonts w:ascii="Times-Roman" w:eastAsia="Calibri" w:hAnsi="Times-Roman" w:cs="Times-Roman"/>
        </w:rPr>
        <w:t xml:space="preserve"> information </w:t>
      </w:r>
      <w:r>
        <w:rPr>
          <w:rFonts w:ascii="Times-Roman" w:eastAsia="Calibri" w:hAnsi="Times-Roman" w:cs="Times-Roman"/>
        </w:rPr>
        <w:t xml:space="preserve">critically and </w:t>
      </w:r>
      <w:r w:rsidRPr="00F438B3">
        <w:rPr>
          <w:rFonts w:ascii="Times-Roman" w:eastAsia="Calibri" w:hAnsi="Times-Roman" w:cs="Times-Roman"/>
        </w:rPr>
        <w:t>analytically.</w:t>
      </w:r>
    </w:p>
    <w:p w:rsidR="009A39AF" w:rsidRPr="00716613" w:rsidRDefault="009A39AF" w:rsidP="009A39AF"/>
    <w:p w:rsidR="009A39AF" w:rsidRPr="00716613" w:rsidRDefault="009A39AF" w:rsidP="009A39AF">
      <w:pPr>
        <w:pBdr>
          <w:top w:val="single" w:sz="4" w:space="1" w:color="auto"/>
          <w:left w:val="single" w:sz="4" w:space="4" w:color="auto"/>
          <w:bottom w:val="single" w:sz="4" w:space="1" w:color="auto"/>
          <w:right w:val="single" w:sz="4" w:space="4" w:color="auto"/>
        </w:pBdr>
      </w:pPr>
      <w:r>
        <w:rPr>
          <w:b/>
        </w:rPr>
        <w:t xml:space="preserve">Foreign Language </w:t>
      </w:r>
    </w:p>
    <w:p w:rsidR="009A39AF" w:rsidRPr="00716613" w:rsidRDefault="009A39AF" w:rsidP="009A39AF">
      <w:pPr>
        <w:rPr>
          <w:b/>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Goals:</w:t>
      </w:r>
    </w:p>
    <w:p w:rsidR="009A39AF" w:rsidRPr="006D2154" w:rsidRDefault="009A39AF" w:rsidP="009A39AF">
      <w:pPr>
        <w:autoSpaceDE w:val="0"/>
        <w:autoSpaceDN w:val="0"/>
        <w:adjustRightInd w:val="0"/>
        <w:rPr>
          <w:rFonts w:ascii="Times-Roman" w:eastAsia="Calibri" w:hAnsi="Times-Roman" w:cs="Times-Roman"/>
        </w:rPr>
      </w:pPr>
      <w:r>
        <w:rPr>
          <w:rFonts w:ascii="Times-Roman" w:eastAsia="Calibri" w:hAnsi="Times-Roman" w:cs="Times-Roman"/>
        </w:rPr>
        <w:t>Students demonstrate skills in communication across ethnic, cultural, ideological, and national boundaries, and appreciate other cultures and patterns of thought.</w:t>
      </w:r>
    </w:p>
    <w:p w:rsidR="009A39AF" w:rsidRPr="00716613" w:rsidRDefault="009A39AF" w:rsidP="009A39AF">
      <w:pPr>
        <w:ind w:right="-360"/>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Expected Learning Outcomes:</w:t>
      </w:r>
    </w:p>
    <w:p w:rsidR="009A39AF" w:rsidRPr="000B2171" w:rsidRDefault="009A39AF" w:rsidP="009A39AF">
      <w:pPr>
        <w:pStyle w:val="ListParagraph"/>
        <w:numPr>
          <w:ilvl w:val="0"/>
          <w:numId w:val="13"/>
        </w:numPr>
        <w:autoSpaceDE w:val="0"/>
        <w:autoSpaceDN w:val="0"/>
        <w:adjustRightInd w:val="0"/>
        <w:spacing w:after="0" w:line="240" w:lineRule="auto"/>
        <w:contextualSpacing w:val="0"/>
        <w:rPr>
          <w:rFonts w:ascii="Times-Roman" w:eastAsia="Calibri" w:hAnsi="Times-Roman" w:cs="Times-Roman"/>
        </w:rPr>
      </w:pPr>
      <w:r w:rsidRPr="000B2171">
        <w:rPr>
          <w:rFonts w:ascii="Times-Roman" w:eastAsia="Calibri" w:hAnsi="Times-Roman" w:cs="Times-Roman"/>
        </w:rPr>
        <w:t xml:space="preserve">Students </w:t>
      </w:r>
      <w:r>
        <w:rPr>
          <w:rFonts w:ascii="Times-Roman" w:eastAsia="Calibri" w:hAnsi="Times-Roman" w:cs="Times-Roman"/>
        </w:rPr>
        <w:t>employ</w:t>
      </w:r>
      <w:r w:rsidRPr="000B2171">
        <w:rPr>
          <w:rFonts w:ascii="Times-Roman" w:eastAsia="Calibri" w:hAnsi="Times-Roman" w:cs="Times-Roman"/>
        </w:rPr>
        <w:t xml:space="preserve"> communicative skills (e.g. speaking, listening, reading, and/or writing) in a language other than their native language.</w:t>
      </w:r>
    </w:p>
    <w:p w:rsidR="009A39AF" w:rsidRPr="000B2171" w:rsidRDefault="009A39AF" w:rsidP="009A39AF">
      <w:pPr>
        <w:pStyle w:val="ListParagraph"/>
        <w:numPr>
          <w:ilvl w:val="0"/>
          <w:numId w:val="13"/>
        </w:numPr>
        <w:autoSpaceDE w:val="0"/>
        <w:autoSpaceDN w:val="0"/>
        <w:adjustRightInd w:val="0"/>
        <w:spacing w:after="0" w:line="240" w:lineRule="auto"/>
        <w:contextualSpacing w:val="0"/>
        <w:rPr>
          <w:rFonts w:ascii="Times-Roman" w:eastAsia="Calibri" w:hAnsi="Times-Roman" w:cs="Times-Roman"/>
        </w:rPr>
      </w:pPr>
      <w:r w:rsidRPr="000B2171">
        <w:rPr>
          <w:rFonts w:ascii="Times-Roman" w:eastAsia="Calibri" w:hAnsi="Times-Roman" w:cs="Times-Roman"/>
        </w:rPr>
        <w:t xml:space="preserve">Students </w:t>
      </w:r>
      <w:r w:rsidRPr="008C2645">
        <w:rPr>
          <w:rFonts w:ascii="Times-Roman" w:eastAsia="Calibri" w:hAnsi="Times-Roman" w:cs="Times-Roman"/>
        </w:rPr>
        <w:t>describe and analyze</w:t>
      </w:r>
      <w:r w:rsidRPr="000B2171">
        <w:rPr>
          <w:rFonts w:ascii="Times-Roman" w:eastAsia="Calibri" w:hAnsi="Times-Roman" w:cs="Times-Roman"/>
        </w:rPr>
        <w:t xml:space="preserve"> the cultural contexts and manifestations of the peoples who speak the language that they are studying.</w:t>
      </w:r>
    </w:p>
    <w:p w:rsidR="009A39AF" w:rsidRPr="00634F79" w:rsidRDefault="009A39AF" w:rsidP="009A39AF">
      <w:pPr>
        <w:pStyle w:val="ListParagraph"/>
        <w:numPr>
          <w:ilvl w:val="0"/>
          <w:numId w:val="13"/>
        </w:numPr>
        <w:autoSpaceDE w:val="0"/>
        <w:autoSpaceDN w:val="0"/>
        <w:adjustRightInd w:val="0"/>
        <w:spacing w:after="0" w:line="240" w:lineRule="auto"/>
        <w:contextualSpacing w:val="0"/>
        <w:rPr>
          <w:rFonts w:ascii="Times-Roman" w:eastAsia="Calibri" w:hAnsi="Times-Roman" w:cs="Times-Roman"/>
        </w:rPr>
      </w:pPr>
      <w:r>
        <w:rPr>
          <w:rFonts w:ascii="Times-Roman" w:eastAsia="Calibri" w:hAnsi="Times-Roman" w:cs="Times-Roman"/>
        </w:rPr>
        <w:t>Students compare and contrast</w:t>
      </w:r>
      <w:r w:rsidRPr="000B2171">
        <w:rPr>
          <w:rFonts w:ascii="Times-Roman" w:eastAsia="Calibri" w:hAnsi="Times-Roman" w:cs="Times-Roman"/>
        </w:rPr>
        <w:t xml:space="preserve"> the cultures and communities of the language that they are studying </w:t>
      </w:r>
      <w:r>
        <w:rPr>
          <w:rFonts w:ascii="Times-Roman" w:eastAsia="Calibri" w:hAnsi="Times-Roman" w:cs="Times-Roman"/>
        </w:rPr>
        <w:t>with</w:t>
      </w:r>
      <w:r w:rsidRPr="000B2171">
        <w:rPr>
          <w:rFonts w:ascii="Times-Roman" w:eastAsia="Calibri" w:hAnsi="Times-Roman" w:cs="Times-Roman"/>
        </w:rPr>
        <w:t xml:space="preserve"> their own.</w:t>
      </w:r>
    </w:p>
    <w:p w:rsidR="009A39AF" w:rsidRDefault="009A39AF" w:rsidP="009A39AF"/>
    <w:p w:rsidR="009A39AF" w:rsidRPr="00716613" w:rsidRDefault="009A39AF" w:rsidP="009A39AF">
      <w:pPr>
        <w:pBdr>
          <w:top w:val="single" w:sz="4" w:space="1" w:color="auto"/>
          <w:left w:val="single" w:sz="4" w:space="4" w:color="auto"/>
          <w:bottom w:val="single" w:sz="4" w:space="1" w:color="auto"/>
          <w:right w:val="single" w:sz="4" w:space="4" w:color="auto"/>
        </w:pBdr>
        <w:autoSpaceDE w:val="0"/>
        <w:autoSpaceDN w:val="0"/>
        <w:rPr>
          <w:b/>
        </w:rPr>
      </w:pPr>
      <w:r w:rsidRPr="00716613">
        <w:rPr>
          <w:b/>
        </w:rPr>
        <w:t xml:space="preserve"> </w:t>
      </w:r>
      <w:r>
        <w:rPr>
          <w:b/>
        </w:rPr>
        <w:t xml:space="preserve">Literature </w:t>
      </w:r>
    </w:p>
    <w:p w:rsidR="009A39AF" w:rsidRPr="00716613" w:rsidRDefault="009A39AF" w:rsidP="009A39AF">
      <w:pPr>
        <w:autoSpaceDE w:val="0"/>
        <w:autoSpaceDN w:val="0"/>
        <w:rPr>
          <w:b/>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 xml:space="preserve">Goals: </w:t>
      </w:r>
    </w:p>
    <w:p w:rsidR="009A39AF" w:rsidRDefault="009A39AF" w:rsidP="009A39AF">
      <w:pPr>
        <w:autoSpaceDE w:val="0"/>
        <w:autoSpaceDN w:val="0"/>
        <w:adjustRightInd w:val="0"/>
        <w:rPr>
          <w:rFonts w:ascii="Times-Roman" w:eastAsia="Calibri" w:hAnsi="Times-Roman" w:cs="Times-Roman"/>
        </w:rPr>
      </w:pPr>
      <w:r w:rsidRPr="0043202F">
        <w:rPr>
          <w:rFonts w:ascii="Times-Roman" w:eastAsia="Calibri" w:hAnsi="Times-Roman" w:cs="Times-Roman"/>
        </w:rPr>
        <w:t>Students evaluate significant texts in order to develop capacities for aesthetic and historical response and judgment; interpretation and evaluation; and critical listening, reading, seeing, thinking, and writing.</w:t>
      </w:r>
      <w:r>
        <w:rPr>
          <w:rFonts w:ascii="Times-Roman" w:eastAsia="Calibri" w:hAnsi="Times-Roman" w:cs="Times-Roman"/>
        </w:rPr>
        <w:t xml:space="preserve"> </w:t>
      </w:r>
    </w:p>
    <w:p w:rsidR="009A39AF" w:rsidRDefault="009A39AF" w:rsidP="009A39AF">
      <w:pPr>
        <w:autoSpaceDE w:val="0"/>
        <w:autoSpaceDN w:val="0"/>
        <w:adjustRightInd w:val="0"/>
        <w:rPr>
          <w:rFonts w:ascii="Times-Roman" w:eastAsia="Calibri" w:hAnsi="Times-Roman" w:cs="Times-Roman"/>
        </w:rPr>
      </w:pPr>
    </w:p>
    <w:p w:rsidR="009A39AF" w:rsidRDefault="009A39AF" w:rsidP="009A39AF">
      <w:pPr>
        <w:autoSpaceDE w:val="0"/>
        <w:autoSpaceDN w:val="0"/>
        <w:adjustRightInd w:val="0"/>
        <w:rPr>
          <w:rFonts w:ascii="Times-Bold" w:eastAsia="Calibri" w:hAnsi="Times-Bold" w:cs="Times-Bold"/>
          <w:b/>
          <w:bCs/>
        </w:rPr>
      </w:pPr>
      <w:r>
        <w:rPr>
          <w:rFonts w:ascii="Times-Bold" w:eastAsia="Calibri" w:hAnsi="Times-Bold" w:cs="Times-Bold"/>
          <w:b/>
          <w:bCs/>
        </w:rPr>
        <w:t>Expected Learning Outcomes:</w:t>
      </w:r>
    </w:p>
    <w:p w:rsidR="009A39AF" w:rsidRPr="000B2171" w:rsidRDefault="009A39AF" w:rsidP="009A39AF">
      <w:pPr>
        <w:pStyle w:val="ListParagraph"/>
        <w:numPr>
          <w:ilvl w:val="0"/>
          <w:numId w:val="14"/>
        </w:numPr>
        <w:autoSpaceDE w:val="0"/>
        <w:autoSpaceDN w:val="0"/>
        <w:adjustRightInd w:val="0"/>
        <w:spacing w:after="0" w:line="240" w:lineRule="auto"/>
        <w:contextualSpacing w:val="0"/>
        <w:rPr>
          <w:rFonts w:ascii="Times-Roman" w:eastAsia="Calibri" w:hAnsi="Times-Roman" w:cs="Times-Roman"/>
        </w:rPr>
      </w:pPr>
      <w:r w:rsidRPr="000B2171">
        <w:rPr>
          <w:rFonts w:ascii="Times-Roman" w:eastAsia="Calibri" w:hAnsi="Times-Roman" w:cs="Times-Roman"/>
        </w:rPr>
        <w:t>Students analyze</w:t>
      </w:r>
      <w:r>
        <w:rPr>
          <w:rFonts w:ascii="Times-Roman" w:eastAsia="Calibri" w:hAnsi="Times-Roman" w:cs="Times-Roman"/>
        </w:rPr>
        <w:t xml:space="preserve">, </w:t>
      </w:r>
      <w:r w:rsidRPr="000B2171">
        <w:rPr>
          <w:rFonts w:ascii="Times-Roman" w:eastAsia="Calibri" w:hAnsi="Times-Roman" w:cs="Times-Roman"/>
        </w:rPr>
        <w:t>interpret</w:t>
      </w:r>
      <w:r>
        <w:rPr>
          <w:rFonts w:ascii="Times-Roman" w:eastAsia="Calibri" w:hAnsi="Times-Roman" w:cs="Times-Roman"/>
        </w:rPr>
        <w:t>, and critique</w:t>
      </w:r>
      <w:r w:rsidRPr="000B2171">
        <w:rPr>
          <w:rFonts w:ascii="Times-Roman" w:eastAsia="Calibri" w:hAnsi="Times-Roman" w:cs="Times-Roman"/>
        </w:rPr>
        <w:t xml:space="preserve"> significant literary works.</w:t>
      </w:r>
    </w:p>
    <w:p w:rsidR="009A39AF" w:rsidRPr="000B2171" w:rsidRDefault="009A39AF" w:rsidP="009A39AF">
      <w:pPr>
        <w:pStyle w:val="ListParagraph"/>
        <w:numPr>
          <w:ilvl w:val="0"/>
          <w:numId w:val="14"/>
        </w:numPr>
        <w:autoSpaceDE w:val="0"/>
        <w:autoSpaceDN w:val="0"/>
        <w:adjustRightInd w:val="0"/>
        <w:spacing w:after="0" w:line="240" w:lineRule="auto"/>
        <w:contextualSpacing w:val="0"/>
        <w:rPr>
          <w:rFonts w:ascii="Times-Roman" w:eastAsia="Calibri" w:hAnsi="Times-Roman" w:cs="Times-Roman"/>
        </w:rPr>
      </w:pPr>
      <w:r w:rsidRPr="000B2171">
        <w:rPr>
          <w:rFonts w:ascii="Times-Roman" w:eastAsia="Calibri" w:hAnsi="Times-Roman" w:cs="Times-Roman"/>
        </w:rPr>
        <w:t xml:space="preserve">Through reading, discussing, and writing about literature, students </w:t>
      </w:r>
      <w:r>
        <w:rPr>
          <w:rFonts w:ascii="Times-Roman" w:eastAsia="Calibri" w:hAnsi="Times-Roman" w:cs="Times-Roman"/>
        </w:rPr>
        <w:t>appraise and evaluate</w:t>
      </w:r>
      <w:r w:rsidRPr="000B2171">
        <w:rPr>
          <w:rFonts w:ascii="Times-Roman" w:eastAsia="Calibri" w:hAnsi="Times-Roman" w:cs="Times-Roman"/>
        </w:rPr>
        <w:t xml:space="preserve"> the personal and social values of their own and other cultures.</w:t>
      </w:r>
    </w:p>
    <w:p w:rsidR="009A39AF" w:rsidRDefault="009A39AF" w:rsidP="009A39AF"/>
    <w:p w:rsidR="009A39AF" w:rsidRPr="00BE1618" w:rsidRDefault="009A39AF" w:rsidP="009A39AF">
      <w:pPr>
        <w:pBdr>
          <w:top w:val="single" w:sz="4" w:space="1" w:color="auto"/>
          <w:left w:val="single" w:sz="4" w:space="4" w:color="auto"/>
          <w:bottom w:val="single" w:sz="4" w:space="1" w:color="auto"/>
          <w:right w:val="single" w:sz="4" w:space="4" w:color="auto"/>
        </w:pBdr>
        <w:rPr>
          <w:b/>
        </w:rPr>
      </w:pPr>
      <w:r>
        <w:rPr>
          <w:b/>
        </w:rPr>
        <w:t xml:space="preserve">Visual and Performing Arts </w:t>
      </w:r>
    </w:p>
    <w:p w:rsidR="009A39AF" w:rsidRDefault="009A39AF" w:rsidP="009A39AF">
      <w:pPr>
        <w:rPr>
          <w:b/>
        </w:rPr>
      </w:pPr>
    </w:p>
    <w:p w:rsidR="009A39AF" w:rsidRDefault="009A39AF" w:rsidP="009A39AF">
      <w:pPr>
        <w:rPr>
          <w:b/>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Goals:</w:t>
      </w:r>
    </w:p>
    <w:p w:rsidR="009A39AF" w:rsidRPr="006D2154" w:rsidRDefault="009A39AF" w:rsidP="009A39AF">
      <w:pPr>
        <w:autoSpaceDE w:val="0"/>
        <w:autoSpaceDN w:val="0"/>
        <w:adjustRightInd w:val="0"/>
        <w:rPr>
          <w:rFonts w:ascii="Times-Roman" w:eastAsia="Calibri" w:hAnsi="Times-Roman" w:cs="Times-Roman"/>
        </w:rPr>
      </w:pPr>
      <w:r w:rsidRPr="0043202F">
        <w:rPr>
          <w:rFonts w:ascii="Times-Roman" w:eastAsia="Calibri" w:hAnsi="Times-Roman" w:cs="Times-Roman"/>
        </w:rPr>
        <w:t>Students evaluate significant works of art in order to develop capacities for aesthetic and historical response and judgment; interpretation and evaluation; critical listening, reading, seeing, thinking, and writing; and experiencing the arts and reflecting on that experience.</w:t>
      </w:r>
      <w:r>
        <w:rPr>
          <w:rFonts w:ascii="Times-Roman" w:eastAsia="Calibri" w:hAnsi="Times-Roman" w:cs="Times-Roman"/>
        </w:rPr>
        <w:t xml:space="preserve"> </w:t>
      </w:r>
    </w:p>
    <w:p w:rsidR="009A39AF" w:rsidRPr="00716613" w:rsidRDefault="009A39AF" w:rsidP="009A39AF"/>
    <w:p w:rsidR="009A39AF" w:rsidRDefault="009A39AF" w:rsidP="009A39AF">
      <w:pPr>
        <w:autoSpaceDE w:val="0"/>
        <w:autoSpaceDN w:val="0"/>
        <w:adjustRightInd w:val="0"/>
        <w:rPr>
          <w:rFonts w:ascii="Times-Bold" w:eastAsia="Calibri" w:hAnsi="Times-Bold" w:cs="Times-Bold"/>
          <w:b/>
          <w:bCs/>
        </w:rPr>
      </w:pPr>
      <w:r>
        <w:rPr>
          <w:rFonts w:ascii="Times-Bold" w:eastAsia="Calibri" w:hAnsi="Times-Bold" w:cs="Times-Bold"/>
          <w:b/>
          <w:bCs/>
        </w:rPr>
        <w:t>Expected Learning Outcomes:</w:t>
      </w:r>
    </w:p>
    <w:p w:rsidR="009A39AF" w:rsidRPr="000B2171" w:rsidRDefault="009A39AF" w:rsidP="009A39AF">
      <w:pPr>
        <w:pStyle w:val="ListParagraph"/>
        <w:numPr>
          <w:ilvl w:val="0"/>
          <w:numId w:val="15"/>
        </w:numPr>
        <w:autoSpaceDE w:val="0"/>
        <w:autoSpaceDN w:val="0"/>
        <w:adjustRightInd w:val="0"/>
        <w:spacing w:after="0" w:line="240" w:lineRule="auto"/>
        <w:contextualSpacing w:val="0"/>
        <w:rPr>
          <w:rFonts w:ascii="Times-Roman" w:eastAsia="Calibri" w:hAnsi="Times-Roman" w:cs="Times-Roman"/>
        </w:rPr>
      </w:pPr>
      <w:r w:rsidRPr="000B2171">
        <w:rPr>
          <w:rFonts w:ascii="Times-Roman" w:eastAsia="Calibri" w:hAnsi="Times-Roman" w:cs="Times-Roman"/>
        </w:rPr>
        <w:t>Students analyze, appreciate, and interpret significant works of art.</w:t>
      </w:r>
    </w:p>
    <w:p w:rsidR="009A39AF" w:rsidRPr="00634F79" w:rsidRDefault="009A39AF" w:rsidP="009A39AF">
      <w:pPr>
        <w:pStyle w:val="ListParagraph"/>
        <w:numPr>
          <w:ilvl w:val="0"/>
          <w:numId w:val="15"/>
        </w:numPr>
        <w:autoSpaceDE w:val="0"/>
        <w:autoSpaceDN w:val="0"/>
        <w:adjustRightInd w:val="0"/>
        <w:spacing w:after="0" w:line="240" w:lineRule="auto"/>
        <w:contextualSpacing w:val="0"/>
        <w:rPr>
          <w:rFonts w:ascii="Times-Roman" w:eastAsia="Calibri" w:hAnsi="Times-Roman" w:cs="Times-Roman"/>
        </w:rPr>
      </w:pPr>
      <w:r w:rsidRPr="000B2171">
        <w:rPr>
          <w:rFonts w:ascii="Times-Roman" w:eastAsia="Calibri" w:hAnsi="Times-Roman" w:cs="Times-Roman"/>
        </w:rPr>
        <w:t>Students</w:t>
      </w:r>
      <w:r>
        <w:rPr>
          <w:rFonts w:ascii="Times-Roman" w:eastAsia="Calibri" w:hAnsi="Times-Roman" w:cs="Times-Roman"/>
        </w:rPr>
        <w:t xml:space="preserve"> engage in informed observation and/or active participation </w:t>
      </w:r>
      <w:r w:rsidRPr="000B2171">
        <w:rPr>
          <w:rFonts w:ascii="Times-Roman" w:eastAsia="Calibri" w:hAnsi="Times-Roman" w:cs="Times-Roman"/>
        </w:rPr>
        <w:t>in a discipline within the visual, spatial, and performing arts.</w:t>
      </w:r>
    </w:p>
    <w:p w:rsidR="009A39AF" w:rsidRDefault="009A39AF" w:rsidP="009A39AF"/>
    <w:p w:rsidR="009A39AF" w:rsidRDefault="009A39AF" w:rsidP="009A39AF">
      <w:pPr>
        <w:pBdr>
          <w:top w:val="single" w:sz="4" w:space="1" w:color="auto"/>
          <w:left w:val="single" w:sz="4" w:space="4" w:color="auto"/>
          <w:bottom w:val="single" w:sz="4" w:space="1" w:color="auto"/>
          <w:right w:val="single" w:sz="4" w:space="4" w:color="auto"/>
        </w:pBdr>
        <w:rPr>
          <w:b/>
        </w:rPr>
      </w:pPr>
      <w:r w:rsidRPr="00716613">
        <w:rPr>
          <w:b/>
        </w:rPr>
        <w:t xml:space="preserve"> </w:t>
      </w:r>
      <w:r>
        <w:rPr>
          <w:b/>
        </w:rPr>
        <w:t>Cultures and Ideas</w:t>
      </w:r>
    </w:p>
    <w:p w:rsidR="009A39AF" w:rsidRPr="00716613" w:rsidRDefault="009A39AF" w:rsidP="009A39AF">
      <w:pPr>
        <w:rPr>
          <w:b/>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 xml:space="preserve">Goals: </w:t>
      </w:r>
    </w:p>
    <w:p w:rsidR="009A39AF" w:rsidRPr="006D2154" w:rsidRDefault="009A39AF" w:rsidP="009A39AF">
      <w:pPr>
        <w:autoSpaceDE w:val="0"/>
        <w:autoSpaceDN w:val="0"/>
        <w:adjustRightInd w:val="0"/>
        <w:rPr>
          <w:rFonts w:ascii="Times-Roman" w:eastAsia="Calibri" w:hAnsi="Times-Roman" w:cs="Times-Roman"/>
        </w:rPr>
      </w:pPr>
      <w:r w:rsidRPr="0043202F">
        <w:rPr>
          <w:rFonts w:ascii="Times-Roman" w:eastAsia="Calibri" w:hAnsi="Times-Roman" w:cs="Times-Roman"/>
        </w:rPr>
        <w:t>Students evaluate significant cultural phenomena and ideas in order to develop capacities for aesthetic and historical response and judgment; and interpretation and evaluation.</w:t>
      </w:r>
      <w:r>
        <w:rPr>
          <w:rFonts w:ascii="Times-Roman" w:eastAsia="Calibri" w:hAnsi="Times-Roman" w:cs="Times-Roman"/>
        </w:rPr>
        <w:t xml:space="preserve"> </w:t>
      </w:r>
    </w:p>
    <w:p w:rsidR="009A39AF" w:rsidRDefault="009A39AF" w:rsidP="009A39AF"/>
    <w:p w:rsidR="009A39AF" w:rsidRDefault="009A39AF" w:rsidP="009A39AF">
      <w:pPr>
        <w:autoSpaceDE w:val="0"/>
        <w:autoSpaceDN w:val="0"/>
        <w:adjustRightInd w:val="0"/>
        <w:rPr>
          <w:rFonts w:ascii="Times-Bold" w:eastAsia="Calibri" w:hAnsi="Times-Bold" w:cs="Times-Bold"/>
          <w:b/>
          <w:bCs/>
        </w:rPr>
      </w:pPr>
      <w:r>
        <w:rPr>
          <w:rFonts w:ascii="Times-Bold" w:eastAsia="Calibri" w:hAnsi="Times-Bold" w:cs="Times-Bold"/>
          <w:b/>
          <w:bCs/>
        </w:rPr>
        <w:t>Expected Learning Outcomes:</w:t>
      </w:r>
    </w:p>
    <w:p w:rsidR="009A39AF" w:rsidRPr="000B2171" w:rsidRDefault="009A39AF" w:rsidP="009A39AF">
      <w:pPr>
        <w:pStyle w:val="ListParagraph"/>
        <w:numPr>
          <w:ilvl w:val="0"/>
          <w:numId w:val="16"/>
        </w:numPr>
        <w:autoSpaceDE w:val="0"/>
        <w:autoSpaceDN w:val="0"/>
        <w:adjustRightInd w:val="0"/>
        <w:spacing w:after="0" w:line="240" w:lineRule="auto"/>
        <w:contextualSpacing w:val="0"/>
        <w:rPr>
          <w:rFonts w:ascii="Times-Roman" w:eastAsia="Calibri" w:hAnsi="Times-Roman" w:cs="Times-Roman"/>
        </w:rPr>
      </w:pPr>
      <w:r w:rsidRPr="000B2171">
        <w:rPr>
          <w:rFonts w:ascii="Times-Roman" w:eastAsia="Calibri" w:hAnsi="Times-Roman" w:cs="Times-Roman"/>
        </w:rPr>
        <w:t>Students analyze</w:t>
      </w:r>
      <w:r>
        <w:rPr>
          <w:rFonts w:ascii="Times-Roman" w:eastAsia="Calibri" w:hAnsi="Times-Roman" w:cs="Times-Roman"/>
        </w:rPr>
        <w:t xml:space="preserve"> </w:t>
      </w:r>
      <w:r w:rsidRPr="000B2171">
        <w:rPr>
          <w:rFonts w:ascii="Times-Roman" w:eastAsia="Calibri" w:hAnsi="Times-Roman" w:cs="Times-Roman"/>
        </w:rPr>
        <w:t>and interpret major forms of human thought</w:t>
      </w:r>
      <w:r>
        <w:rPr>
          <w:rFonts w:ascii="Times-Roman" w:eastAsia="Calibri" w:hAnsi="Times-Roman" w:cs="Times-Roman"/>
        </w:rPr>
        <w:t>, culture,</w:t>
      </w:r>
      <w:r w:rsidRPr="000B2171">
        <w:rPr>
          <w:rFonts w:ascii="Times-Roman" w:eastAsia="Calibri" w:hAnsi="Times-Roman" w:cs="Times-Roman"/>
        </w:rPr>
        <w:t xml:space="preserve"> and expression.</w:t>
      </w:r>
    </w:p>
    <w:p w:rsidR="009A39AF" w:rsidRPr="000B2171" w:rsidRDefault="009A39AF" w:rsidP="009A39AF">
      <w:pPr>
        <w:pStyle w:val="ListParagraph"/>
        <w:numPr>
          <w:ilvl w:val="0"/>
          <w:numId w:val="16"/>
        </w:numPr>
        <w:autoSpaceDE w:val="0"/>
        <w:autoSpaceDN w:val="0"/>
        <w:adjustRightInd w:val="0"/>
        <w:spacing w:after="0" w:line="240" w:lineRule="auto"/>
        <w:contextualSpacing w:val="0"/>
        <w:rPr>
          <w:rFonts w:ascii="Times-Roman" w:eastAsia="Calibri" w:hAnsi="Times-Roman" w:cs="Times-Roman"/>
        </w:rPr>
      </w:pPr>
      <w:r>
        <w:rPr>
          <w:rFonts w:ascii="Times-Roman" w:eastAsia="Calibri" w:hAnsi="Times-Roman" w:cs="Times-Roman"/>
        </w:rPr>
        <w:t>Students</w:t>
      </w:r>
      <w:r w:rsidRPr="000B2171">
        <w:rPr>
          <w:rFonts w:ascii="Times-Roman" w:eastAsia="Calibri" w:hAnsi="Times-Roman" w:cs="Times-Roman"/>
        </w:rPr>
        <w:t xml:space="preserve"> </w:t>
      </w:r>
      <w:r>
        <w:rPr>
          <w:rFonts w:ascii="Times-Roman" w:eastAsia="Calibri" w:hAnsi="Times-Roman" w:cs="Times-Roman"/>
        </w:rPr>
        <w:t>evaluate</w:t>
      </w:r>
      <w:r w:rsidRPr="000B2171">
        <w:rPr>
          <w:rFonts w:ascii="Times-Roman" w:eastAsia="Calibri" w:hAnsi="Times-Roman" w:cs="Times-Roman"/>
        </w:rPr>
        <w:t xml:space="preserve"> how ideas influence the character of human</w:t>
      </w:r>
      <w:r>
        <w:rPr>
          <w:rFonts w:ascii="Times-Roman" w:eastAsia="Calibri" w:hAnsi="Times-Roman" w:cs="Times-Roman"/>
        </w:rPr>
        <w:t xml:space="preserve"> </w:t>
      </w:r>
      <w:r w:rsidRPr="000B2171">
        <w:rPr>
          <w:rFonts w:ascii="Times-Roman" w:eastAsia="Calibri" w:hAnsi="Times-Roman" w:cs="Times-Roman"/>
        </w:rPr>
        <w:t>beliefs, the perception of reality, and the norms which guide human behavior.</w:t>
      </w:r>
    </w:p>
    <w:p w:rsidR="009A39AF" w:rsidRPr="00BB7462" w:rsidRDefault="009A39AF" w:rsidP="009A39AF">
      <w:pPr>
        <w:rPr>
          <w:color w:val="FF0000"/>
        </w:rPr>
      </w:pPr>
    </w:p>
    <w:p w:rsidR="009A39AF" w:rsidRPr="00716613" w:rsidRDefault="009A39AF" w:rsidP="009A39AF">
      <w:pPr>
        <w:pBdr>
          <w:top w:val="single" w:sz="4" w:space="1" w:color="auto"/>
          <w:left w:val="single" w:sz="4" w:space="4" w:color="auto"/>
          <w:bottom w:val="single" w:sz="4" w:space="1" w:color="auto"/>
          <w:right w:val="single" w:sz="4" w:space="4" w:color="auto"/>
        </w:pBdr>
        <w:rPr>
          <w:b/>
        </w:rPr>
      </w:pPr>
      <w:r>
        <w:rPr>
          <w:b/>
        </w:rPr>
        <w:t xml:space="preserve">Historical Study </w:t>
      </w:r>
    </w:p>
    <w:p w:rsidR="009A39AF" w:rsidRPr="00716613" w:rsidRDefault="009A39AF" w:rsidP="009A39AF">
      <w:pPr>
        <w:rPr>
          <w:b/>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Goals:</w:t>
      </w:r>
    </w:p>
    <w:p w:rsidR="009A39AF" w:rsidRPr="00A72974" w:rsidRDefault="009A39AF" w:rsidP="009A39AF">
      <w:pPr>
        <w:autoSpaceDE w:val="0"/>
        <w:autoSpaceDN w:val="0"/>
        <w:adjustRightInd w:val="0"/>
        <w:rPr>
          <w:rFonts w:ascii="Times-Roman" w:eastAsia="Calibri" w:hAnsi="Times-Roman" w:cs="Times-Roman"/>
        </w:rPr>
      </w:pPr>
      <w:r>
        <w:rPr>
          <w:rFonts w:ascii="Times-Roman" w:eastAsia="Calibri" w:hAnsi="Times-Roman" w:cs="Times-Roman"/>
        </w:rPr>
        <w:t>Students recognize how past events are studied and how they influence today’s society and the human condition.</w:t>
      </w:r>
    </w:p>
    <w:p w:rsidR="009A39AF" w:rsidRPr="000F62EE" w:rsidRDefault="009A39AF" w:rsidP="009A39AF">
      <w:pPr>
        <w:autoSpaceDE w:val="0"/>
        <w:autoSpaceDN w:val="0"/>
        <w:adjustRightInd w:val="0"/>
        <w:rPr>
          <w:rFonts w:ascii="Times-Bold" w:eastAsia="Calibri" w:hAnsi="Times-Bold" w:cs="Times-Bold"/>
          <w:b/>
          <w:bCs/>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Expected Learning Outcomes:</w:t>
      </w:r>
    </w:p>
    <w:p w:rsidR="009A39AF" w:rsidRPr="00A72974" w:rsidRDefault="009A39AF" w:rsidP="009A39AF">
      <w:pPr>
        <w:pStyle w:val="ListParagraph"/>
        <w:numPr>
          <w:ilvl w:val="0"/>
          <w:numId w:val="17"/>
        </w:numPr>
        <w:autoSpaceDE w:val="0"/>
        <w:autoSpaceDN w:val="0"/>
        <w:adjustRightInd w:val="0"/>
        <w:spacing w:after="0" w:line="240" w:lineRule="auto"/>
        <w:contextualSpacing w:val="0"/>
        <w:rPr>
          <w:rFonts w:ascii="Times-Roman" w:eastAsia="Calibri" w:hAnsi="Times-Roman" w:cs="Times-Roman"/>
        </w:rPr>
      </w:pPr>
      <w:r w:rsidRPr="00A72974">
        <w:rPr>
          <w:rFonts w:ascii="Times-Roman" w:eastAsia="Calibri" w:hAnsi="Times-Roman" w:cs="Times-Roman"/>
        </w:rPr>
        <w:t>Students</w:t>
      </w:r>
      <w:r>
        <w:rPr>
          <w:rFonts w:ascii="Times-Roman" w:eastAsia="Calibri" w:hAnsi="Times-Roman" w:cs="Times-Roman"/>
        </w:rPr>
        <w:t xml:space="preserve"> construct an integrated </w:t>
      </w:r>
      <w:r w:rsidRPr="00A72974">
        <w:rPr>
          <w:rFonts w:ascii="Times-Roman" w:eastAsia="Calibri" w:hAnsi="Times-Roman" w:cs="Times-Roman"/>
        </w:rPr>
        <w:t>perspective on history and the factors that shape human activity.</w:t>
      </w:r>
    </w:p>
    <w:p w:rsidR="009A39AF" w:rsidRDefault="009A39AF" w:rsidP="009A39AF">
      <w:pPr>
        <w:pStyle w:val="ListParagraph"/>
        <w:numPr>
          <w:ilvl w:val="0"/>
          <w:numId w:val="17"/>
        </w:numPr>
        <w:autoSpaceDE w:val="0"/>
        <w:autoSpaceDN w:val="0"/>
        <w:adjustRightInd w:val="0"/>
        <w:spacing w:after="0" w:line="240" w:lineRule="auto"/>
        <w:contextualSpacing w:val="0"/>
        <w:rPr>
          <w:rFonts w:ascii="Times-Roman" w:eastAsia="Calibri" w:hAnsi="Times-Roman" w:cs="Times-Roman"/>
        </w:rPr>
      </w:pPr>
      <w:r w:rsidRPr="00F74526">
        <w:rPr>
          <w:rFonts w:ascii="Times-Roman" w:eastAsia="Calibri" w:hAnsi="Times-Roman" w:cs="Times-Roman"/>
        </w:rPr>
        <w:t xml:space="preserve">Students </w:t>
      </w:r>
      <w:r>
        <w:rPr>
          <w:rFonts w:ascii="Times-Roman" w:eastAsia="Calibri" w:hAnsi="Times-Roman" w:cs="Times-Roman"/>
        </w:rPr>
        <w:t>describe and analyze</w:t>
      </w:r>
      <w:r w:rsidRPr="00F74526">
        <w:rPr>
          <w:rFonts w:ascii="Times-Roman" w:eastAsia="Calibri" w:hAnsi="Times-Roman" w:cs="Times-Roman"/>
        </w:rPr>
        <w:t xml:space="preserve"> the origins an</w:t>
      </w:r>
      <w:r>
        <w:rPr>
          <w:rFonts w:ascii="Times-Roman" w:eastAsia="Calibri" w:hAnsi="Times-Roman" w:cs="Times-Roman"/>
        </w:rPr>
        <w:t xml:space="preserve">d nature of contemporary issues. </w:t>
      </w:r>
    </w:p>
    <w:p w:rsidR="009A39AF" w:rsidRPr="00F74526" w:rsidRDefault="009A39AF" w:rsidP="009A39AF">
      <w:pPr>
        <w:pStyle w:val="ListParagraph"/>
        <w:numPr>
          <w:ilvl w:val="0"/>
          <w:numId w:val="17"/>
        </w:numPr>
        <w:autoSpaceDE w:val="0"/>
        <w:autoSpaceDN w:val="0"/>
        <w:adjustRightInd w:val="0"/>
        <w:spacing w:after="0" w:line="240" w:lineRule="auto"/>
        <w:contextualSpacing w:val="0"/>
        <w:rPr>
          <w:rFonts w:ascii="Times-Roman" w:eastAsia="Calibri" w:hAnsi="Times-Roman" w:cs="Times-Roman"/>
        </w:rPr>
      </w:pPr>
      <w:r w:rsidRPr="00F74526">
        <w:rPr>
          <w:rFonts w:ascii="Times-Roman" w:eastAsia="Calibri" w:hAnsi="Times-Roman" w:cs="Times-Roman"/>
        </w:rPr>
        <w:t xml:space="preserve">Students </w:t>
      </w:r>
      <w:r>
        <w:rPr>
          <w:rFonts w:ascii="Times-Roman" w:eastAsia="Calibri" w:hAnsi="Times-Roman" w:cs="Times-Roman"/>
        </w:rPr>
        <w:t xml:space="preserve">speak </w:t>
      </w:r>
      <w:r w:rsidRPr="00F74526">
        <w:rPr>
          <w:rFonts w:ascii="Times-Roman" w:eastAsia="Calibri" w:hAnsi="Times-Roman" w:cs="Times-Roman"/>
        </w:rPr>
        <w:t>and write critically about primary and secondary historical sources by examining diverse interpretations of past events and ideas in their historical contexts.</w:t>
      </w:r>
    </w:p>
    <w:p w:rsidR="009A39AF" w:rsidRPr="00716613" w:rsidRDefault="009A39AF" w:rsidP="009A39AF">
      <w:pPr>
        <w:rPr>
          <w:color w:val="3366FF"/>
        </w:rPr>
      </w:pPr>
    </w:p>
    <w:p w:rsidR="009A39AF" w:rsidRDefault="009A39AF" w:rsidP="009A39AF">
      <w:pPr>
        <w:pBdr>
          <w:top w:val="single" w:sz="4" w:space="1" w:color="auto"/>
          <w:left w:val="single" w:sz="4" w:space="4" w:color="auto"/>
          <w:bottom w:val="single" w:sz="4" w:space="1" w:color="auto"/>
          <w:right w:val="single" w:sz="4" w:space="4" w:color="auto"/>
        </w:pBdr>
        <w:rPr>
          <w:b/>
        </w:rPr>
      </w:pPr>
      <w:r>
        <w:rPr>
          <w:b/>
        </w:rPr>
        <w:t xml:space="preserve">Quantitative Reasoning </w:t>
      </w:r>
    </w:p>
    <w:p w:rsidR="009A39AF" w:rsidRDefault="009A39AF" w:rsidP="009A39AF">
      <w:pPr>
        <w:rPr>
          <w:b/>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Goals:</w:t>
      </w:r>
    </w:p>
    <w:p w:rsidR="009A39AF" w:rsidRDefault="009A39AF" w:rsidP="009A39AF">
      <w:pPr>
        <w:autoSpaceDE w:val="0"/>
        <w:autoSpaceDN w:val="0"/>
        <w:adjustRightInd w:val="0"/>
        <w:rPr>
          <w:rFonts w:ascii="Times-Roman" w:eastAsia="Calibri" w:hAnsi="Times-Roman" w:cs="Times-Roman"/>
        </w:rPr>
      </w:pPr>
      <w:r w:rsidRPr="0043202F">
        <w:rPr>
          <w:rFonts w:ascii="Times-Roman" w:eastAsia="Calibri" w:hAnsi="Times-Roman" w:cs="Times-Roman"/>
        </w:rPr>
        <w:t>Students develop skills in quantitative literacy and logical reasoning, including the ability to identify valid arguments, an</w:t>
      </w:r>
      <w:r>
        <w:rPr>
          <w:rFonts w:ascii="Times-Roman" w:eastAsia="Calibri" w:hAnsi="Times-Roman" w:cs="Times-Roman"/>
        </w:rPr>
        <w:t xml:space="preserve">d use mathematical models. </w:t>
      </w:r>
    </w:p>
    <w:p w:rsidR="009A39AF" w:rsidRPr="00634F79" w:rsidRDefault="009A39AF" w:rsidP="009A39AF">
      <w:pPr>
        <w:autoSpaceDE w:val="0"/>
        <w:autoSpaceDN w:val="0"/>
        <w:adjustRightInd w:val="0"/>
        <w:rPr>
          <w:rFonts w:ascii="Times-Roman" w:eastAsia="Calibri" w:hAnsi="Times-Roman" w:cs="Times-Roman"/>
        </w:rPr>
      </w:pPr>
    </w:p>
    <w:p w:rsidR="009A39AF" w:rsidRPr="000F62EE" w:rsidRDefault="009A39AF" w:rsidP="009A39AF">
      <w:pPr>
        <w:autoSpaceDE w:val="0"/>
        <w:autoSpaceDN w:val="0"/>
        <w:adjustRightInd w:val="0"/>
        <w:rPr>
          <w:rFonts w:ascii="Times-Bold" w:eastAsia="Calibri" w:hAnsi="Times-Bold" w:cs="Times-Bold"/>
          <w:b/>
          <w:bCs/>
        </w:rPr>
      </w:pPr>
      <w:r w:rsidRPr="0043202F">
        <w:rPr>
          <w:rFonts w:ascii="Times-Bold" w:eastAsia="Calibri" w:hAnsi="Times-Bold" w:cs="Times-Bold"/>
          <w:b/>
          <w:bCs/>
        </w:rPr>
        <w:t>Expected Learning Outcomes:</w:t>
      </w:r>
    </w:p>
    <w:p w:rsidR="009A39AF" w:rsidRPr="000F62EE" w:rsidRDefault="009A39AF" w:rsidP="009A39AF">
      <w:pPr>
        <w:autoSpaceDE w:val="0"/>
        <w:autoSpaceDN w:val="0"/>
        <w:adjustRightInd w:val="0"/>
        <w:rPr>
          <w:rFonts w:ascii="Times-Bold" w:eastAsia="Calibri" w:hAnsi="Times-Bold" w:cs="Times-Bold"/>
          <w:b/>
          <w:bCs/>
          <w:u w:val="single"/>
        </w:rPr>
      </w:pPr>
    </w:p>
    <w:p w:rsidR="009A39AF" w:rsidRPr="000F62EE" w:rsidRDefault="009A39AF" w:rsidP="009A39AF">
      <w:pPr>
        <w:autoSpaceDE w:val="0"/>
        <w:autoSpaceDN w:val="0"/>
        <w:adjustRightInd w:val="0"/>
        <w:rPr>
          <w:rFonts w:ascii="Times-Bold" w:eastAsia="Calibri" w:hAnsi="Times-Bold" w:cs="Times-Bold"/>
          <w:b/>
          <w:bCs/>
          <w:u w:val="single"/>
        </w:rPr>
      </w:pPr>
      <w:r w:rsidRPr="000F62EE">
        <w:rPr>
          <w:rFonts w:ascii="Times-Bold" w:eastAsia="Calibri" w:hAnsi="Times-Bold" w:cs="Times-Bold"/>
          <w:b/>
          <w:bCs/>
          <w:u w:val="single"/>
        </w:rPr>
        <w:t>Basic Computation</w:t>
      </w:r>
    </w:p>
    <w:p w:rsidR="009A39AF" w:rsidRPr="00A72974" w:rsidRDefault="009A39AF" w:rsidP="009A39AF">
      <w:pPr>
        <w:autoSpaceDE w:val="0"/>
        <w:autoSpaceDN w:val="0"/>
        <w:adjustRightInd w:val="0"/>
        <w:rPr>
          <w:rFonts w:ascii="Times-Roman" w:eastAsia="Calibri" w:hAnsi="Times-Roman" w:cs="Times-Roman"/>
        </w:rPr>
      </w:pPr>
      <w:r>
        <w:rPr>
          <w:rFonts w:ascii="Times-Roman" w:eastAsia="Calibri" w:hAnsi="Times-Roman" w:cs="Times-Roman"/>
        </w:rPr>
        <w:t>Students demonstrate computational skills and familiarity with algebra and geometry, and apply these skills to practical problems.</w:t>
      </w:r>
    </w:p>
    <w:p w:rsidR="009A39AF" w:rsidRDefault="009A39AF" w:rsidP="009A39AF"/>
    <w:p w:rsidR="009A39AF" w:rsidRPr="000F62EE" w:rsidRDefault="009A39AF" w:rsidP="009A39AF">
      <w:pPr>
        <w:rPr>
          <w:rFonts w:ascii="Times-Bold" w:eastAsia="Calibri" w:hAnsi="Times-Bold" w:cs="Times-Bold"/>
          <w:b/>
          <w:bCs/>
          <w:u w:val="single"/>
        </w:rPr>
      </w:pPr>
      <w:r w:rsidRPr="000F62EE">
        <w:rPr>
          <w:rFonts w:ascii="Times-Bold" w:eastAsia="Calibri" w:hAnsi="Times-Bold" w:cs="Times-Bold"/>
          <w:b/>
          <w:bCs/>
          <w:u w:val="single"/>
        </w:rPr>
        <w:t>Mathematical or Logical Analysis</w:t>
      </w:r>
    </w:p>
    <w:p w:rsidR="009A39AF" w:rsidRDefault="009A39AF" w:rsidP="009A39AF">
      <w:pPr>
        <w:autoSpaceDE w:val="0"/>
        <w:autoSpaceDN w:val="0"/>
        <w:adjustRightInd w:val="0"/>
        <w:rPr>
          <w:rFonts w:ascii="Times-Roman" w:eastAsia="Calibri" w:hAnsi="Times-Roman" w:cs="Times-Roman"/>
        </w:rPr>
      </w:pPr>
      <w:r>
        <w:rPr>
          <w:rFonts w:ascii="Times-Roman" w:eastAsia="Calibri" w:hAnsi="Times-Roman" w:cs="Times-Roman"/>
        </w:rPr>
        <w:t>Students comprehend mathematical concepts and methods adequate to construct valid arguments, understand inductive and deductive reasoning, and increase their general problem solving skills.</w:t>
      </w:r>
    </w:p>
    <w:p w:rsidR="009A39AF" w:rsidRPr="00634F79" w:rsidRDefault="009A39AF" w:rsidP="009A39AF">
      <w:pPr>
        <w:autoSpaceDE w:val="0"/>
        <w:autoSpaceDN w:val="0"/>
        <w:adjustRightInd w:val="0"/>
        <w:rPr>
          <w:rFonts w:ascii="Times-Roman" w:eastAsia="Calibri" w:hAnsi="Times-Roman" w:cs="Times-Roman"/>
        </w:rPr>
      </w:pPr>
    </w:p>
    <w:p w:rsidR="009A39AF" w:rsidRDefault="009A39AF" w:rsidP="009A39AF">
      <w:pPr>
        <w:pBdr>
          <w:top w:val="single" w:sz="4" w:space="1" w:color="auto"/>
          <w:left w:val="single" w:sz="4" w:space="4" w:color="auto"/>
          <w:bottom w:val="single" w:sz="4" w:space="1" w:color="auto"/>
          <w:right w:val="single" w:sz="4" w:space="4" w:color="auto"/>
        </w:pBdr>
        <w:rPr>
          <w:b/>
        </w:rPr>
      </w:pPr>
      <w:r>
        <w:rPr>
          <w:b/>
        </w:rPr>
        <w:t xml:space="preserve">Data Analysis </w:t>
      </w:r>
    </w:p>
    <w:p w:rsidR="009A39AF" w:rsidRDefault="009A39AF" w:rsidP="009A39AF">
      <w:pPr>
        <w:rPr>
          <w:b/>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Goals:</w:t>
      </w:r>
    </w:p>
    <w:p w:rsidR="009A39AF" w:rsidRPr="005F7B4E" w:rsidRDefault="009A39AF" w:rsidP="009A39AF">
      <w:pPr>
        <w:autoSpaceDE w:val="0"/>
        <w:autoSpaceDN w:val="0"/>
        <w:adjustRightInd w:val="0"/>
        <w:rPr>
          <w:rFonts w:ascii="Times-Roman" w:eastAsia="Calibri" w:hAnsi="Times-Roman" w:cs="Times-Roman"/>
        </w:rPr>
      </w:pPr>
      <w:r w:rsidRPr="0043202F">
        <w:rPr>
          <w:rFonts w:ascii="Times-Roman" w:eastAsia="Calibri" w:hAnsi="Times-Roman" w:cs="Times-Roman"/>
        </w:rPr>
        <w:t>Students develop skills in drawing conclusions and critically evaluating results based on data.</w:t>
      </w:r>
      <w:r>
        <w:rPr>
          <w:rFonts w:ascii="Times-Roman" w:eastAsia="Calibri" w:hAnsi="Times-Roman" w:cs="Times-Roman"/>
        </w:rPr>
        <w:t xml:space="preserve"> </w:t>
      </w:r>
    </w:p>
    <w:p w:rsidR="009A39AF" w:rsidRPr="00B852F0" w:rsidRDefault="009A39AF" w:rsidP="009A39AF"/>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Expected Learning Outcomes:</w:t>
      </w:r>
    </w:p>
    <w:p w:rsidR="009A39AF" w:rsidRPr="00634F79" w:rsidRDefault="009A39AF" w:rsidP="009A39AF">
      <w:pPr>
        <w:autoSpaceDE w:val="0"/>
        <w:autoSpaceDN w:val="0"/>
        <w:adjustRightInd w:val="0"/>
        <w:rPr>
          <w:rFonts w:ascii="Times-Roman" w:eastAsia="Calibri" w:hAnsi="Times-Roman" w:cs="Times-Roman"/>
        </w:rPr>
      </w:pPr>
      <w:r>
        <w:rPr>
          <w:rFonts w:ascii="Times-Roman" w:eastAsia="Calibri" w:hAnsi="Times-Roman" w:cs="Times-Roman"/>
        </w:rPr>
        <w:t>Students understand basic concepts of statistics and probability, comprehend methods needed to analyze and critically evaluate statistical arguments, and recognize the importance of statistical ideas.</w:t>
      </w:r>
    </w:p>
    <w:p w:rsidR="009A39AF" w:rsidRPr="00275CF3" w:rsidRDefault="009A39AF" w:rsidP="009A39AF"/>
    <w:p w:rsidR="009A39AF" w:rsidRDefault="009A39AF" w:rsidP="009A39AF">
      <w:pPr>
        <w:pStyle w:val="NoSpacing"/>
        <w:pBdr>
          <w:top w:val="single" w:sz="4" w:space="1" w:color="auto"/>
          <w:left w:val="single" w:sz="4" w:space="4" w:color="auto"/>
          <w:bottom w:val="single" w:sz="4" w:space="1" w:color="auto"/>
          <w:right w:val="single" w:sz="4" w:space="4" w:color="auto"/>
        </w:pBdr>
        <w:rPr>
          <w:rFonts w:ascii="Times New Roman" w:hAnsi="Times New Roman"/>
          <w:b/>
        </w:rPr>
      </w:pPr>
      <w:r>
        <w:rPr>
          <w:rFonts w:ascii="Times New Roman" w:hAnsi="Times New Roman"/>
          <w:b/>
        </w:rPr>
        <w:t>Natural Science</w:t>
      </w:r>
    </w:p>
    <w:p w:rsidR="009A39AF" w:rsidRDefault="009A39AF" w:rsidP="009A39AF">
      <w:pPr>
        <w:pStyle w:val="NoSpacing"/>
        <w:rPr>
          <w:rFonts w:ascii="Times New Roman" w:hAnsi="Times New Roman"/>
          <w:b/>
        </w:rPr>
      </w:pPr>
    </w:p>
    <w:p w:rsidR="009A39AF" w:rsidRPr="0043202F" w:rsidRDefault="009A39AF" w:rsidP="009A39AF">
      <w:pPr>
        <w:autoSpaceDE w:val="0"/>
        <w:autoSpaceDN w:val="0"/>
        <w:adjustRightInd w:val="0"/>
        <w:rPr>
          <w:rFonts w:ascii="Times-Bold" w:eastAsia="Calibri" w:hAnsi="Times-Bold" w:cs="Times-Bold"/>
          <w:b/>
          <w:bCs/>
        </w:rPr>
      </w:pPr>
      <w:r w:rsidRPr="0043202F">
        <w:rPr>
          <w:rFonts w:ascii="Times-Bold" w:eastAsia="Calibri" w:hAnsi="Times-Bold" w:cs="Times-Bold"/>
          <w:b/>
          <w:bCs/>
        </w:rPr>
        <w:t xml:space="preserve">Goals:  </w:t>
      </w:r>
    </w:p>
    <w:p w:rsidR="009A39AF" w:rsidRPr="00634F79" w:rsidRDefault="009A39AF" w:rsidP="009A39AF">
      <w:pPr>
        <w:autoSpaceDE w:val="0"/>
        <w:autoSpaceDN w:val="0"/>
        <w:adjustRightInd w:val="0"/>
        <w:rPr>
          <w:rFonts w:ascii="Times-Roman" w:eastAsia="Calibri" w:hAnsi="Times-Roman" w:cs="Times-Roman"/>
        </w:rPr>
      </w:pPr>
      <w:r w:rsidRPr="0043202F">
        <w:rPr>
          <w:rFonts w:ascii="Times-Roman" w:eastAsia="Calibri" w:hAnsi="Times-Roman" w:cs="Times-Roman"/>
        </w:rPr>
        <w:t xml:space="preserve">Students </w:t>
      </w:r>
      <w:r>
        <w:rPr>
          <w:rFonts w:ascii="Times-Roman" w:eastAsia="Calibri" w:hAnsi="Times-Roman" w:cs="Times-Roman"/>
        </w:rPr>
        <w:t>understand</w:t>
      </w:r>
      <w:r w:rsidRPr="0043202F">
        <w:rPr>
          <w:rFonts w:ascii="Times-Roman" w:eastAsia="Calibri" w:hAnsi="Times-Roman" w:cs="Times-Roman"/>
        </w:rPr>
        <w:t xml:space="preserve"> the principles, theories, and methods of modern science, the relationship between science and technology, the implications of scientific discoveries and the potential of science and technology to address prob</w:t>
      </w:r>
      <w:r>
        <w:rPr>
          <w:rFonts w:ascii="Times-Roman" w:eastAsia="Calibri" w:hAnsi="Times-Roman" w:cs="Times-Roman"/>
        </w:rPr>
        <w:t>lems of the contemporary world.</w:t>
      </w:r>
    </w:p>
    <w:p w:rsidR="009A39AF" w:rsidRDefault="009A39AF" w:rsidP="009A39AF"/>
    <w:p w:rsidR="009A39AF" w:rsidRPr="000F62EE" w:rsidRDefault="009A39AF" w:rsidP="009A39AF">
      <w:pPr>
        <w:autoSpaceDE w:val="0"/>
        <w:autoSpaceDN w:val="0"/>
        <w:adjustRightInd w:val="0"/>
        <w:rPr>
          <w:rFonts w:ascii="Times-Bold" w:eastAsia="Calibri" w:hAnsi="Times-Bold" w:cs="Times-Bold"/>
          <w:b/>
          <w:bCs/>
          <w:u w:val="single"/>
        </w:rPr>
      </w:pPr>
      <w:r w:rsidRPr="000F62EE">
        <w:rPr>
          <w:rFonts w:ascii="Times-Bold" w:eastAsia="Calibri" w:hAnsi="Times-Bold" w:cs="Times-Bold"/>
          <w:b/>
          <w:bCs/>
          <w:u w:val="single"/>
        </w:rPr>
        <w:t>Biological Science</w:t>
      </w:r>
    </w:p>
    <w:p w:rsidR="009A39AF" w:rsidRPr="0043202F" w:rsidRDefault="009A39AF" w:rsidP="009A39AF">
      <w:pPr>
        <w:autoSpaceDE w:val="0"/>
        <w:autoSpaceDN w:val="0"/>
        <w:adjustRightInd w:val="0"/>
        <w:rPr>
          <w:rFonts w:ascii="Times-Bold" w:eastAsia="Calibri" w:hAnsi="Times-Bold" w:cs="Times-Bold"/>
          <w:b/>
          <w:bCs/>
        </w:rPr>
      </w:pPr>
    </w:p>
    <w:p w:rsidR="009A39AF" w:rsidRPr="0043202F" w:rsidRDefault="009A39AF" w:rsidP="009A39AF">
      <w:pPr>
        <w:autoSpaceDE w:val="0"/>
        <w:autoSpaceDN w:val="0"/>
        <w:adjustRightInd w:val="0"/>
        <w:rPr>
          <w:rFonts w:ascii="Times-Bold" w:eastAsia="Calibri" w:hAnsi="Times-Bold" w:cs="Times-Bold"/>
          <w:b/>
          <w:bCs/>
        </w:rPr>
      </w:pPr>
      <w:r w:rsidRPr="0043202F">
        <w:rPr>
          <w:rFonts w:ascii="Times-Bold" w:eastAsia="Calibri" w:hAnsi="Times-Bold" w:cs="Times-Bold"/>
          <w:b/>
          <w:bCs/>
        </w:rPr>
        <w:t>Expected Learning Outcomes:</w:t>
      </w:r>
    </w:p>
    <w:p w:rsidR="009A39AF" w:rsidRDefault="009A39AF" w:rsidP="009A39AF">
      <w:pPr>
        <w:pStyle w:val="ListParagraph"/>
        <w:numPr>
          <w:ilvl w:val="0"/>
          <w:numId w:val="18"/>
        </w:numPr>
        <w:autoSpaceDE w:val="0"/>
        <w:autoSpaceDN w:val="0"/>
        <w:adjustRightInd w:val="0"/>
        <w:spacing w:after="0" w:line="240" w:lineRule="auto"/>
        <w:contextualSpacing w:val="0"/>
        <w:rPr>
          <w:rFonts w:ascii="Times-Roman" w:eastAsia="Calibri" w:hAnsi="Times-Roman" w:cs="Times-Roman"/>
        </w:rPr>
      </w:pPr>
      <w:r w:rsidRPr="0043202F">
        <w:rPr>
          <w:rFonts w:ascii="Times-Roman" w:eastAsia="Calibri" w:hAnsi="Times-Roman" w:cs="Times-Roman"/>
        </w:rPr>
        <w:t>Students understand the basic facts, principles, theories and methods of modern science.</w:t>
      </w:r>
    </w:p>
    <w:p w:rsidR="009A39AF" w:rsidRPr="0043202F" w:rsidRDefault="009A39AF" w:rsidP="009A39AF">
      <w:pPr>
        <w:pStyle w:val="ListParagraph"/>
        <w:numPr>
          <w:ilvl w:val="0"/>
          <w:numId w:val="18"/>
        </w:numPr>
        <w:autoSpaceDE w:val="0"/>
        <w:autoSpaceDN w:val="0"/>
        <w:adjustRightInd w:val="0"/>
        <w:spacing w:after="0" w:line="240" w:lineRule="auto"/>
        <w:contextualSpacing w:val="0"/>
        <w:rPr>
          <w:rFonts w:ascii="Times-Roman" w:eastAsia="Calibri" w:hAnsi="Times-Roman" w:cs="Times-Roman"/>
        </w:rPr>
      </w:pPr>
      <w:r w:rsidRPr="00FC7D0A">
        <w:rPr>
          <w:rFonts w:ascii="Times-Roman" w:eastAsia="Calibri" w:hAnsi="Times-Roman" w:cs="Times-Roman"/>
        </w:rPr>
        <w:t>Students understand key events in the development of science and recognize that science is an evolving body of knowledge.</w:t>
      </w:r>
    </w:p>
    <w:p w:rsidR="009A39AF" w:rsidRPr="0043202F" w:rsidRDefault="009A39AF" w:rsidP="009A39AF">
      <w:pPr>
        <w:pStyle w:val="ListParagraph"/>
        <w:numPr>
          <w:ilvl w:val="0"/>
          <w:numId w:val="18"/>
        </w:numPr>
        <w:autoSpaceDE w:val="0"/>
        <w:autoSpaceDN w:val="0"/>
        <w:adjustRightInd w:val="0"/>
        <w:spacing w:after="0" w:line="240" w:lineRule="auto"/>
        <w:contextualSpacing w:val="0"/>
        <w:rPr>
          <w:rFonts w:ascii="Times-Roman" w:eastAsia="Calibri" w:hAnsi="Times-Roman" w:cs="Times-Roman"/>
        </w:rPr>
      </w:pPr>
      <w:r w:rsidRPr="0043202F">
        <w:rPr>
          <w:rFonts w:ascii="Times-Roman" w:eastAsia="Calibri" w:hAnsi="Times-Roman" w:cs="Times-Roman"/>
        </w:rPr>
        <w:t>Students describe the inter-dependence of scientific and technological developments.</w:t>
      </w:r>
    </w:p>
    <w:p w:rsidR="009A39AF" w:rsidRPr="0043202F" w:rsidRDefault="009A39AF" w:rsidP="009A39AF">
      <w:pPr>
        <w:pStyle w:val="ListParagraph"/>
        <w:numPr>
          <w:ilvl w:val="0"/>
          <w:numId w:val="18"/>
        </w:numPr>
        <w:autoSpaceDE w:val="0"/>
        <w:autoSpaceDN w:val="0"/>
        <w:adjustRightInd w:val="0"/>
        <w:spacing w:after="0" w:line="240" w:lineRule="auto"/>
        <w:contextualSpacing w:val="0"/>
        <w:rPr>
          <w:rFonts w:ascii="Times-Roman" w:eastAsia="Calibri" w:hAnsi="Times-Roman" w:cs="Times-Roman"/>
        </w:rPr>
      </w:pPr>
      <w:r w:rsidRPr="0043202F">
        <w:rPr>
          <w:rFonts w:ascii="Times-Roman" w:eastAsia="Calibri" w:hAnsi="Times-Roman" w:cs="Times-Roman"/>
        </w:rPr>
        <w:t xml:space="preserve">Students recognize social and philosophical implications of scientific discoveries and understand the potential of science and technology to address problems of the contemporary world. </w:t>
      </w:r>
    </w:p>
    <w:p w:rsidR="009A39AF" w:rsidRDefault="009A39AF" w:rsidP="009A39AF"/>
    <w:p w:rsidR="009A39AF" w:rsidRPr="000F62EE" w:rsidRDefault="009A39AF" w:rsidP="009A39AF">
      <w:pPr>
        <w:autoSpaceDE w:val="0"/>
        <w:autoSpaceDN w:val="0"/>
        <w:adjustRightInd w:val="0"/>
        <w:rPr>
          <w:rFonts w:ascii="Times-Bold" w:eastAsia="Calibri" w:hAnsi="Times-Bold" w:cs="Times-Bold"/>
          <w:b/>
          <w:bCs/>
          <w:u w:val="single"/>
        </w:rPr>
      </w:pPr>
      <w:r w:rsidRPr="000F62EE">
        <w:rPr>
          <w:rFonts w:ascii="Times-Bold" w:eastAsia="Calibri" w:hAnsi="Times-Bold" w:cs="Times-Bold"/>
          <w:b/>
          <w:bCs/>
          <w:u w:val="single"/>
        </w:rPr>
        <w:t>Physical Science</w:t>
      </w:r>
    </w:p>
    <w:p w:rsidR="009A39AF" w:rsidRPr="0043202F" w:rsidRDefault="009A39AF" w:rsidP="009A39AF">
      <w:pPr>
        <w:autoSpaceDE w:val="0"/>
        <w:autoSpaceDN w:val="0"/>
        <w:adjustRightInd w:val="0"/>
        <w:rPr>
          <w:rFonts w:ascii="Times-Bold" w:eastAsia="Calibri" w:hAnsi="Times-Bold" w:cs="Times-Bold"/>
          <w:b/>
          <w:bCs/>
        </w:rPr>
      </w:pPr>
    </w:p>
    <w:p w:rsidR="009A39AF" w:rsidRPr="0043202F" w:rsidRDefault="009A39AF" w:rsidP="009A39AF">
      <w:pPr>
        <w:autoSpaceDE w:val="0"/>
        <w:autoSpaceDN w:val="0"/>
        <w:adjustRightInd w:val="0"/>
        <w:rPr>
          <w:rFonts w:ascii="Times-Bold" w:eastAsia="Calibri" w:hAnsi="Times-Bold" w:cs="Times-Bold"/>
          <w:b/>
          <w:bCs/>
        </w:rPr>
      </w:pPr>
      <w:r w:rsidRPr="0043202F">
        <w:rPr>
          <w:rFonts w:ascii="Times-Bold" w:eastAsia="Calibri" w:hAnsi="Times-Bold" w:cs="Times-Bold"/>
          <w:b/>
          <w:bCs/>
        </w:rPr>
        <w:t>Expected Learning Outcomes:</w:t>
      </w:r>
    </w:p>
    <w:p w:rsidR="009A39AF" w:rsidRDefault="009A39AF" w:rsidP="009A39AF">
      <w:pPr>
        <w:pStyle w:val="ListParagraph"/>
        <w:numPr>
          <w:ilvl w:val="0"/>
          <w:numId w:val="19"/>
        </w:numPr>
        <w:autoSpaceDE w:val="0"/>
        <w:autoSpaceDN w:val="0"/>
        <w:adjustRightInd w:val="0"/>
        <w:spacing w:after="0" w:line="240" w:lineRule="auto"/>
        <w:contextualSpacing w:val="0"/>
        <w:rPr>
          <w:rFonts w:ascii="Times-Roman" w:eastAsia="Calibri" w:hAnsi="Times-Roman" w:cs="Times-Roman"/>
        </w:rPr>
      </w:pPr>
      <w:r w:rsidRPr="0043202F">
        <w:rPr>
          <w:rFonts w:ascii="Times-Roman" w:eastAsia="Calibri" w:hAnsi="Times-Roman" w:cs="Times-Roman"/>
        </w:rPr>
        <w:t>Students understand the basic facts, principles, theories and methods of modern science.</w:t>
      </w:r>
    </w:p>
    <w:p w:rsidR="009A39AF" w:rsidRPr="00FC7D0A" w:rsidRDefault="009A39AF" w:rsidP="009A39AF">
      <w:pPr>
        <w:pStyle w:val="ListParagraph"/>
        <w:numPr>
          <w:ilvl w:val="0"/>
          <w:numId w:val="19"/>
        </w:numPr>
        <w:autoSpaceDE w:val="0"/>
        <w:autoSpaceDN w:val="0"/>
        <w:adjustRightInd w:val="0"/>
        <w:spacing w:after="0" w:line="240" w:lineRule="auto"/>
        <w:contextualSpacing w:val="0"/>
        <w:rPr>
          <w:rFonts w:ascii="Times-Roman" w:eastAsia="Calibri" w:hAnsi="Times-Roman" w:cs="Times-Roman"/>
        </w:rPr>
      </w:pPr>
      <w:r w:rsidRPr="00FC7D0A">
        <w:rPr>
          <w:rFonts w:ascii="Times-Roman" w:eastAsia="Calibri" w:hAnsi="Times-Roman" w:cs="Times-Roman"/>
        </w:rPr>
        <w:t>Students understand key events in the development of science and recognize that science is an evolving body of knowledge.</w:t>
      </w:r>
    </w:p>
    <w:p w:rsidR="009A39AF" w:rsidRPr="0043202F" w:rsidRDefault="009A39AF" w:rsidP="009A39AF">
      <w:pPr>
        <w:pStyle w:val="ListParagraph"/>
        <w:numPr>
          <w:ilvl w:val="0"/>
          <w:numId w:val="19"/>
        </w:numPr>
        <w:autoSpaceDE w:val="0"/>
        <w:autoSpaceDN w:val="0"/>
        <w:adjustRightInd w:val="0"/>
        <w:spacing w:after="0" w:line="240" w:lineRule="auto"/>
        <w:contextualSpacing w:val="0"/>
        <w:rPr>
          <w:rFonts w:ascii="Times-Roman" w:eastAsia="Calibri" w:hAnsi="Times-Roman" w:cs="Times-Roman"/>
        </w:rPr>
      </w:pPr>
      <w:r w:rsidRPr="0043202F">
        <w:rPr>
          <w:rFonts w:ascii="Times-Roman" w:eastAsia="Calibri" w:hAnsi="Times-Roman" w:cs="Times-Roman"/>
        </w:rPr>
        <w:t>Students describe the inter-dependence of scientific and technological developments.</w:t>
      </w:r>
    </w:p>
    <w:p w:rsidR="009A39AF" w:rsidRPr="00634F79" w:rsidRDefault="009A39AF" w:rsidP="009A39AF">
      <w:pPr>
        <w:pStyle w:val="ListParagraph"/>
        <w:numPr>
          <w:ilvl w:val="0"/>
          <w:numId w:val="19"/>
        </w:numPr>
        <w:autoSpaceDE w:val="0"/>
        <w:autoSpaceDN w:val="0"/>
        <w:adjustRightInd w:val="0"/>
        <w:spacing w:after="0" w:line="240" w:lineRule="auto"/>
        <w:contextualSpacing w:val="0"/>
        <w:rPr>
          <w:rFonts w:ascii="Times-Roman" w:eastAsia="Calibri" w:hAnsi="Times-Roman" w:cs="Times-Roman"/>
        </w:rPr>
      </w:pPr>
      <w:r w:rsidRPr="0043202F">
        <w:rPr>
          <w:rFonts w:ascii="Times-Roman" w:eastAsia="Calibri" w:hAnsi="Times-Roman" w:cs="Times-Roman"/>
        </w:rPr>
        <w:t xml:space="preserve">Students recognize social and philosophical implications of scientific discoveries and understand the potential of science and technology to address problems of the contemporary world. </w:t>
      </w:r>
    </w:p>
    <w:p w:rsidR="009A39AF" w:rsidRDefault="009A39AF" w:rsidP="009A39AF"/>
    <w:p w:rsidR="009A39AF" w:rsidRDefault="009A39AF" w:rsidP="009A39AF">
      <w:pPr>
        <w:pStyle w:val="NoSpacing"/>
        <w:pBdr>
          <w:top w:val="single" w:sz="4" w:space="1" w:color="auto"/>
          <w:left w:val="single" w:sz="4" w:space="4" w:color="auto"/>
          <w:bottom w:val="single" w:sz="4" w:space="1" w:color="auto"/>
          <w:right w:val="single" w:sz="4" w:space="4" w:color="auto"/>
        </w:pBdr>
        <w:rPr>
          <w:rFonts w:ascii="Times New Roman" w:hAnsi="Times New Roman"/>
          <w:b/>
        </w:rPr>
      </w:pPr>
      <w:r>
        <w:rPr>
          <w:rFonts w:ascii="Times New Roman" w:hAnsi="Times New Roman"/>
          <w:b/>
        </w:rPr>
        <w:t xml:space="preserve">Social Science </w:t>
      </w:r>
    </w:p>
    <w:p w:rsidR="009A39AF" w:rsidRDefault="009A39AF" w:rsidP="009A39AF">
      <w:pPr>
        <w:pStyle w:val="NoSpacing"/>
        <w:rPr>
          <w:rFonts w:ascii="Times New Roman" w:hAnsi="Times New Roman"/>
          <w:b/>
        </w:rPr>
      </w:pPr>
    </w:p>
    <w:p w:rsidR="009A39AF" w:rsidRDefault="009A39AF" w:rsidP="009A39AF">
      <w:pPr>
        <w:pStyle w:val="NoSpacing"/>
        <w:rPr>
          <w:rFonts w:ascii="Times New Roman" w:hAnsi="Times New Roman"/>
          <w:b/>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 xml:space="preserve">Goals:  </w:t>
      </w:r>
    </w:p>
    <w:p w:rsidR="009A39AF" w:rsidRDefault="009A39AF" w:rsidP="009A39AF">
      <w:pPr>
        <w:autoSpaceDE w:val="0"/>
        <w:autoSpaceDN w:val="0"/>
        <w:adjustRightInd w:val="0"/>
        <w:rPr>
          <w:rFonts w:ascii="Times-Roman" w:eastAsia="Calibri" w:hAnsi="Times-Roman" w:cs="Times-Roman"/>
        </w:rPr>
      </w:pPr>
      <w:r>
        <w:rPr>
          <w:rFonts w:ascii="Times-Roman" w:eastAsia="Calibri" w:hAnsi="Times-Roman" w:cs="Times-Roman"/>
        </w:rPr>
        <w:t>Students understand the systematic study of human behavior and cognition; the structure of human societies, cultures, and institutions; and the processes by which individuals, groups, and societies interact, communicate, and use human, natural, and economic resources.</w:t>
      </w:r>
    </w:p>
    <w:p w:rsidR="009A39AF" w:rsidRDefault="009A39AF" w:rsidP="009A39AF"/>
    <w:p w:rsidR="009A39AF" w:rsidRPr="000F62EE" w:rsidRDefault="009A39AF" w:rsidP="009A39AF">
      <w:pPr>
        <w:autoSpaceDE w:val="0"/>
        <w:autoSpaceDN w:val="0"/>
        <w:adjustRightInd w:val="0"/>
        <w:rPr>
          <w:rFonts w:ascii="Times-Bold" w:eastAsia="Calibri" w:hAnsi="Times-Bold" w:cs="Times-Bold"/>
          <w:b/>
          <w:bCs/>
          <w:u w:val="single"/>
        </w:rPr>
      </w:pPr>
      <w:r w:rsidRPr="000F62EE">
        <w:rPr>
          <w:rFonts w:ascii="Times-Bold" w:eastAsia="Calibri" w:hAnsi="Times-Bold" w:cs="Times-Bold"/>
          <w:b/>
          <w:bCs/>
          <w:u w:val="single"/>
        </w:rPr>
        <w:t>Individuals and Groups</w:t>
      </w: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Expected Learning Outcomes:</w:t>
      </w:r>
    </w:p>
    <w:p w:rsidR="009A39AF" w:rsidRPr="00A53D16" w:rsidRDefault="009A39AF" w:rsidP="009A39AF">
      <w:pPr>
        <w:pStyle w:val="ListParagraph"/>
        <w:numPr>
          <w:ilvl w:val="0"/>
          <w:numId w:val="20"/>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 xml:space="preserve">Students understand the theories and methods of social scientific inquiry as they </w:t>
      </w:r>
      <w:r>
        <w:rPr>
          <w:rFonts w:ascii="Times-Roman" w:eastAsia="Calibri" w:hAnsi="Times-Roman" w:cs="Times-Roman"/>
        </w:rPr>
        <w:t>apply</w:t>
      </w:r>
      <w:r w:rsidRPr="00A53D16">
        <w:rPr>
          <w:rFonts w:ascii="Times-Roman" w:eastAsia="Calibri" w:hAnsi="Times-Roman" w:cs="Times-Roman"/>
        </w:rPr>
        <w:t xml:space="preserve"> to the study of individuals and groups.</w:t>
      </w:r>
    </w:p>
    <w:p w:rsidR="009A39AF" w:rsidRPr="00A53D16" w:rsidRDefault="009A39AF" w:rsidP="009A39AF">
      <w:pPr>
        <w:pStyle w:val="ListParagraph"/>
        <w:numPr>
          <w:ilvl w:val="0"/>
          <w:numId w:val="20"/>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Students understand the behavior of individuals, differences and similarities in social and cultural contexts of human existence, and the processes by which groups function.</w:t>
      </w:r>
    </w:p>
    <w:p w:rsidR="009A39AF" w:rsidRPr="00A53D16" w:rsidRDefault="009A39AF" w:rsidP="009A39AF">
      <w:pPr>
        <w:pStyle w:val="ListParagraph"/>
        <w:numPr>
          <w:ilvl w:val="0"/>
          <w:numId w:val="20"/>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Students comprehend and asse</w:t>
      </w:r>
      <w:r>
        <w:rPr>
          <w:rFonts w:ascii="Times-Roman" w:eastAsia="Calibri" w:hAnsi="Times-Roman" w:cs="Times-Roman"/>
        </w:rPr>
        <w:t xml:space="preserve">ss individual and group values </w:t>
      </w:r>
      <w:r w:rsidRPr="00A53D16">
        <w:rPr>
          <w:rFonts w:ascii="Times-Roman" w:eastAsia="Calibri" w:hAnsi="Times-Roman" w:cs="Times-Roman"/>
        </w:rPr>
        <w:t>and their importance in social problem solving and policy making.</w:t>
      </w:r>
    </w:p>
    <w:p w:rsidR="009A39AF" w:rsidRDefault="009A39AF" w:rsidP="009A39AF"/>
    <w:p w:rsidR="009A39AF" w:rsidRPr="000F62EE" w:rsidRDefault="009A39AF" w:rsidP="009A39AF">
      <w:pPr>
        <w:autoSpaceDE w:val="0"/>
        <w:autoSpaceDN w:val="0"/>
        <w:adjustRightInd w:val="0"/>
        <w:rPr>
          <w:rFonts w:ascii="Times-Bold" w:eastAsia="Calibri" w:hAnsi="Times-Bold" w:cs="Times-Bold"/>
          <w:b/>
          <w:bCs/>
          <w:u w:val="single"/>
        </w:rPr>
      </w:pPr>
      <w:r w:rsidRPr="000F62EE">
        <w:rPr>
          <w:rFonts w:ascii="Times-Bold" w:eastAsia="Calibri" w:hAnsi="Times-Bold" w:cs="Times-Bold"/>
          <w:b/>
          <w:bCs/>
          <w:u w:val="single"/>
        </w:rPr>
        <w:t>Organizations and Polities</w:t>
      </w:r>
    </w:p>
    <w:p w:rsidR="009A39AF" w:rsidRDefault="009A39AF" w:rsidP="009A39AF">
      <w:pPr>
        <w:autoSpaceDE w:val="0"/>
        <w:autoSpaceDN w:val="0"/>
        <w:adjustRightInd w:val="0"/>
        <w:rPr>
          <w:rFonts w:ascii="Times-Bold" w:eastAsia="Calibri" w:hAnsi="Times-Bold" w:cs="Times-Bold"/>
          <w:b/>
          <w:bCs/>
        </w:rPr>
      </w:pPr>
      <w:r>
        <w:rPr>
          <w:rFonts w:ascii="Times-Bold" w:eastAsia="Calibri" w:hAnsi="Times-Bold" w:cs="Times-Bold"/>
          <w:b/>
          <w:bCs/>
        </w:rPr>
        <w:t>Expected Learning Outcomes:</w:t>
      </w:r>
    </w:p>
    <w:p w:rsidR="009A39AF" w:rsidRPr="00A53D16" w:rsidRDefault="009A39AF" w:rsidP="009A39AF">
      <w:pPr>
        <w:pStyle w:val="ListParagraph"/>
        <w:numPr>
          <w:ilvl w:val="0"/>
          <w:numId w:val="21"/>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 xml:space="preserve">Students understand the theories and methods of social scientific inquiry as they </w:t>
      </w:r>
      <w:r>
        <w:rPr>
          <w:rFonts w:ascii="Times-Roman" w:eastAsia="Calibri" w:hAnsi="Times-Roman" w:cs="Times-Roman"/>
        </w:rPr>
        <w:t>apply</w:t>
      </w:r>
      <w:r w:rsidRPr="00A53D16">
        <w:rPr>
          <w:rFonts w:ascii="Times-Roman" w:eastAsia="Calibri" w:hAnsi="Times-Roman" w:cs="Times-Roman"/>
        </w:rPr>
        <w:t xml:space="preserve"> to the study of organizations and polities.</w:t>
      </w:r>
    </w:p>
    <w:p w:rsidR="009A39AF" w:rsidRPr="00A53D16" w:rsidRDefault="009A39AF" w:rsidP="009A39AF">
      <w:pPr>
        <w:pStyle w:val="ListParagraph"/>
        <w:numPr>
          <w:ilvl w:val="0"/>
          <w:numId w:val="21"/>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Students understand the formation and durability of political, economic, and social organizing principles and their differences and similarities across contexts.</w:t>
      </w:r>
    </w:p>
    <w:p w:rsidR="009A39AF" w:rsidRPr="00A53D16" w:rsidRDefault="009A39AF" w:rsidP="009A39AF">
      <w:pPr>
        <w:pStyle w:val="ListParagraph"/>
        <w:numPr>
          <w:ilvl w:val="0"/>
          <w:numId w:val="21"/>
        </w:numPr>
        <w:autoSpaceDE w:val="0"/>
        <w:autoSpaceDN w:val="0"/>
        <w:adjustRightInd w:val="0"/>
        <w:spacing w:after="0" w:line="240" w:lineRule="auto"/>
        <w:contextualSpacing w:val="0"/>
        <w:rPr>
          <w:rFonts w:ascii="Times-Roman" w:eastAsia="Calibri" w:hAnsi="Times-Roman" w:cs="Times-Roman"/>
        </w:rPr>
      </w:pPr>
      <w:r>
        <w:rPr>
          <w:rFonts w:ascii="Times-Roman" w:eastAsia="Calibri" w:hAnsi="Times-Roman" w:cs="Times-Roman"/>
        </w:rPr>
        <w:t xml:space="preserve">Students </w:t>
      </w:r>
      <w:r w:rsidRPr="00A53D16">
        <w:rPr>
          <w:rFonts w:ascii="Times-Roman" w:eastAsia="Calibri" w:hAnsi="Times-Roman" w:cs="Times-Roman"/>
        </w:rPr>
        <w:t>comprehend and assess the nature and values of organizations and polities and their importance in social problem solving and policy making.</w:t>
      </w:r>
    </w:p>
    <w:p w:rsidR="009A39AF" w:rsidRDefault="009A39AF" w:rsidP="009A39AF">
      <w:pPr>
        <w:rPr>
          <w:b/>
          <w:u w:val="single"/>
        </w:rPr>
      </w:pPr>
    </w:p>
    <w:p w:rsidR="009A39AF" w:rsidRPr="000F62EE" w:rsidRDefault="009A39AF" w:rsidP="009A39AF">
      <w:pPr>
        <w:autoSpaceDE w:val="0"/>
        <w:autoSpaceDN w:val="0"/>
        <w:adjustRightInd w:val="0"/>
        <w:rPr>
          <w:rFonts w:ascii="Times-Bold" w:eastAsia="Calibri" w:hAnsi="Times-Bold" w:cs="Times-Bold"/>
          <w:b/>
          <w:bCs/>
          <w:u w:val="single"/>
        </w:rPr>
      </w:pPr>
      <w:r w:rsidRPr="000F62EE">
        <w:rPr>
          <w:rFonts w:ascii="Times-Bold" w:eastAsia="Calibri" w:hAnsi="Times-Bold" w:cs="Times-Bold"/>
          <w:b/>
          <w:bCs/>
          <w:u w:val="single"/>
        </w:rPr>
        <w:t xml:space="preserve">Human, Natural, and Economic Resources </w:t>
      </w:r>
    </w:p>
    <w:p w:rsidR="009A39AF" w:rsidRDefault="009A39AF" w:rsidP="009A39AF">
      <w:pPr>
        <w:autoSpaceDE w:val="0"/>
        <w:autoSpaceDN w:val="0"/>
        <w:adjustRightInd w:val="0"/>
        <w:rPr>
          <w:rFonts w:ascii="Times-Bold" w:eastAsia="Calibri" w:hAnsi="Times-Bold" w:cs="Times-Bold"/>
          <w:b/>
          <w:bCs/>
        </w:rPr>
      </w:pPr>
      <w:r>
        <w:rPr>
          <w:rFonts w:ascii="Times-Bold" w:eastAsia="Calibri" w:hAnsi="Times-Bold" w:cs="Times-Bold"/>
          <w:b/>
          <w:bCs/>
        </w:rPr>
        <w:t>Expected Learning Outcomes:</w:t>
      </w:r>
    </w:p>
    <w:p w:rsidR="009A39AF" w:rsidRPr="00A53D16" w:rsidRDefault="009A39AF" w:rsidP="009A39AF">
      <w:pPr>
        <w:pStyle w:val="ListParagraph"/>
        <w:numPr>
          <w:ilvl w:val="0"/>
          <w:numId w:val="22"/>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Students understand the theories and methods of</w:t>
      </w:r>
      <w:r>
        <w:rPr>
          <w:rFonts w:ascii="Times-Roman" w:eastAsia="Calibri" w:hAnsi="Times-Roman" w:cs="Times-Roman"/>
        </w:rPr>
        <w:t xml:space="preserve"> social</w:t>
      </w:r>
      <w:r w:rsidRPr="00A53D16">
        <w:rPr>
          <w:rFonts w:ascii="Times-Roman" w:eastAsia="Calibri" w:hAnsi="Times-Roman" w:cs="Times-Roman"/>
        </w:rPr>
        <w:t xml:space="preserve"> scientific inquiry as they </w:t>
      </w:r>
      <w:r>
        <w:rPr>
          <w:rFonts w:ascii="Times-Roman" w:eastAsia="Calibri" w:hAnsi="Times-Roman" w:cs="Times-Roman"/>
        </w:rPr>
        <w:t>apply</w:t>
      </w:r>
      <w:r w:rsidRPr="00A53D16">
        <w:rPr>
          <w:rFonts w:ascii="Times-Roman" w:eastAsia="Calibri" w:hAnsi="Times-Roman" w:cs="Times-Roman"/>
        </w:rPr>
        <w:t xml:space="preserve"> to the study of the use and distribution of human, natural, and economic resources and decisions and policies concerning such resources.</w:t>
      </w:r>
    </w:p>
    <w:p w:rsidR="009A39AF" w:rsidRPr="00A53D16" w:rsidRDefault="009A39AF" w:rsidP="009A39AF">
      <w:pPr>
        <w:pStyle w:val="ListParagraph"/>
        <w:numPr>
          <w:ilvl w:val="0"/>
          <w:numId w:val="22"/>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Students understand the political, economic, and social trade-offs reflected in individual decisions and societal policymaking and enforcement and their similarities and differences across contexts.</w:t>
      </w:r>
    </w:p>
    <w:p w:rsidR="009A39AF" w:rsidRPr="00A53D16" w:rsidRDefault="009A39AF" w:rsidP="009A39AF">
      <w:pPr>
        <w:pStyle w:val="ListParagraph"/>
        <w:numPr>
          <w:ilvl w:val="0"/>
          <w:numId w:val="22"/>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Students comprehend and assess the physical, social, economic, and political sustainability of individual and societal decisions with respect to resource use.</w:t>
      </w:r>
    </w:p>
    <w:p w:rsidR="009A39AF" w:rsidRDefault="009A39AF" w:rsidP="009A39AF"/>
    <w:p w:rsidR="009A39AF" w:rsidRDefault="009A39AF" w:rsidP="009A39AF"/>
    <w:p w:rsidR="009A39AF" w:rsidRDefault="009A39AF" w:rsidP="009A39AF">
      <w:pPr>
        <w:pStyle w:val="NoSpacing"/>
        <w:pBdr>
          <w:top w:val="single" w:sz="4" w:space="1" w:color="auto"/>
          <w:left w:val="single" w:sz="4" w:space="4" w:color="auto"/>
          <w:bottom w:val="single" w:sz="4" w:space="1" w:color="auto"/>
          <w:right w:val="single" w:sz="4" w:space="4" w:color="auto"/>
        </w:pBdr>
        <w:rPr>
          <w:rFonts w:ascii="Times New Roman" w:hAnsi="Times New Roman"/>
          <w:b/>
        </w:rPr>
      </w:pPr>
      <w:r>
        <w:rPr>
          <w:rFonts w:ascii="Times New Roman" w:hAnsi="Times New Roman"/>
          <w:b/>
        </w:rPr>
        <w:t xml:space="preserve">Diversity </w:t>
      </w:r>
    </w:p>
    <w:p w:rsidR="009A39AF" w:rsidRDefault="009A39AF" w:rsidP="009A39AF"/>
    <w:p w:rsidR="009A39AF" w:rsidRDefault="009A39AF" w:rsidP="009A39AF"/>
    <w:p w:rsidR="009A39AF" w:rsidRPr="00634F79" w:rsidRDefault="009A39AF" w:rsidP="009A39AF">
      <w:pPr>
        <w:autoSpaceDE w:val="0"/>
        <w:autoSpaceDN w:val="0"/>
        <w:adjustRightInd w:val="0"/>
        <w:rPr>
          <w:rFonts w:ascii="Times-Roman" w:eastAsia="Calibri" w:hAnsi="Times-Roman" w:cs="Times-Roman"/>
        </w:rPr>
      </w:pPr>
      <w:r w:rsidRPr="0046785D">
        <w:rPr>
          <w:rFonts w:ascii="Times-Bold" w:eastAsia="Calibri" w:hAnsi="Times-Bold" w:cs="Times-Bold"/>
          <w:b/>
          <w:bCs/>
        </w:rPr>
        <w:t>Goals:</w:t>
      </w:r>
      <w:r w:rsidRPr="000F62EE">
        <w:rPr>
          <w:rFonts w:ascii="Times-Bold" w:eastAsia="Calibri" w:hAnsi="Times-Bold" w:cs="Times-Bold"/>
          <w:b/>
          <w:bCs/>
        </w:rPr>
        <w:t xml:space="preserve">  </w:t>
      </w:r>
      <w:r>
        <w:rPr>
          <w:rFonts w:ascii="Times-Roman" w:eastAsia="Calibri" w:hAnsi="Times-Roman" w:cs="Times-Roman"/>
        </w:rPr>
        <w:t xml:space="preserve">Students understand the pluralistic nature of institutions, society, and culture in the United States and across the world in order to become educated, productive, and principled citizens. </w:t>
      </w:r>
    </w:p>
    <w:p w:rsidR="009A39AF" w:rsidRDefault="009A39AF" w:rsidP="009A39AF"/>
    <w:p w:rsidR="009A39AF" w:rsidRPr="000F62EE" w:rsidRDefault="009A39AF" w:rsidP="009A39AF">
      <w:pPr>
        <w:autoSpaceDE w:val="0"/>
        <w:autoSpaceDN w:val="0"/>
        <w:adjustRightInd w:val="0"/>
        <w:rPr>
          <w:rFonts w:ascii="Times-Bold" w:eastAsia="Calibri" w:hAnsi="Times-Bold" w:cs="Times-Bold"/>
          <w:b/>
          <w:bCs/>
          <w:u w:val="single"/>
        </w:rPr>
      </w:pPr>
      <w:r w:rsidRPr="000F62EE">
        <w:rPr>
          <w:rFonts w:ascii="Times-Bold" w:eastAsia="Calibri" w:hAnsi="Times-Bold" w:cs="Times-Bold"/>
          <w:b/>
          <w:bCs/>
          <w:u w:val="single"/>
        </w:rPr>
        <w:t xml:space="preserve">Social Diversity in the United States </w:t>
      </w:r>
    </w:p>
    <w:p w:rsidR="009A39AF" w:rsidRDefault="009A39AF" w:rsidP="009A39AF">
      <w:pPr>
        <w:autoSpaceDE w:val="0"/>
        <w:autoSpaceDN w:val="0"/>
        <w:adjustRightInd w:val="0"/>
        <w:rPr>
          <w:rFonts w:ascii="Times-Roman" w:eastAsia="Calibri" w:hAnsi="Times-Roman" w:cs="Times-Roman"/>
        </w:rPr>
      </w:pPr>
    </w:p>
    <w:p w:rsidR="009A39AF" w:rsidRDefault="009A39AF" w:rsidP="009A39AF">
      <w:pPr>
        <w:autoSpaceDE w:val="0"/>
        <w:autoSpaceDN w:val="0"/>
        <w:adjustRightInd w:val="0"/>
        <w:rPr>
          <w:rFonts w:ascii="Times-Bold" w:eastAsia="Calibri" w:hAnsi="Times-Bold" w:cs="Times-Bold"/>
          <w:b/>
          <w:bCs/>
        </w:rPr>
      </w:pPr>
      <w:r>
        <w:rPr>
          <w:rFonts w:ascii="Times-Bold" w:eastAsia="Calibri" w:hAnsi="Times-Bold" w:cs="Times-Bold"/>
          <w:b/>
          <w:bCs/>
        </w:rPr>
        <w:t>Expected Learning Outcomes:</w:t>
      </w:r>
    </w:p>
    <w:p w:rsidR="009A39AF" w:rsidRPr="00A53D16" w:rsidRDefault="009A39AF" w:rsidP="009A39AF">
      <w:pPr>
        <w:pStyle w:val="ListParagraph"/>
        <w:numPr>
          <w:ilvl w:val="0"/>
          <w:numId w:val="23"/>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 xml:space="preserve">Students describe </w:t>
      </w:r>
      <w:r>
        <w:rPr>
          <w:rFonts w:ascii="Times-Roman" w:eastAsia="Calibri" w:hAnsi="Times-Roman" w:cs="Times-Roman"/>
        </w:rPr>
        <w:t xml:space="preserve">and evaluate </w:t>
      </w:r>
      <w:r w:rsidRPr="00A53D16">
        <w:rPr>
          <w:rFonts w:ascii="Times-Roman" w:eastAsia="Calibri" w:hAnsi="Times-Roman" w:cs="Times-Roman"/>
        </w:rPr>
        <w:t>the roles of s</w:t>
      </w:r>
      <w:r>
        <w:rPr>
          <w:rFonts w:ascii="Times-Roman" w:eastAsia="Calibri" w:hAnsi="Times-Roman" w:cs="Times-Roman"/>
        </w:rPr>
        <w:t xml:space="preserve">uch categories as race, gender and sexuality, disability, </w:t>
      </w:r>
      <w:r w:rsidRPr="00A53D16">
        <w:rPr>
          <w:rFonts w:ascii="Times-Roman" w:eastAsia="Calibri" w:hAnsi="Times-Roman" w:cs="Times-Roman"/>
        </w:rPr>
        <w:t>class, ethnicity</w:t>
      </w:r>
      <w:r>
        <w:rPr>
          <w:rFonts w:ascii="Times-Roman" w:eastAsia="Calibri" w:hAnsi="Times-Roman" w:cs="Times-Roman"/>
        </w:rPr>
        <w:t>,</w:t>
      </w:r>
      <w:r w:rsidRPr="00A53D16">
        <w:rPr>
          <w:rFonts w:ascii="Times-Roman" w:eastAsia="Calibri" w:hAnsi="Times-Roman" w:cs="Times-Roman"/>
        </w:rPr>
        <w:t xml:space="preserve"> and religion in the pluralistic institutions and cultures of the United States.</w:t>
      </w:r>
    </w:p>
    <w:p w:rsidR="009A39AF" w:rsidRPr="00A53D16" w:rsidRDefault="009A39AF" w:rsidP="009A39AF">
      <w:pPr>
        <w:pStyle w:val="ListParagraph"/>
        <w:numPr>
          <w:ilvl w:val="0"/>
          <w:numId w:val="23"/>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Students recognize the role of social diversity in shaping their own attitudes and values regarding appreciation, tolerance, and equality of others.</w:t>
      </w:r>
    </w:p>
    <w:p w:rsidR="009A39AF" w:rsidRPr="007D7106" w:rsidRDefault="009A39AF" w:rsidP="009A39AF">
      <w:pPr>
        <w:autoSpaceDE w:val="0"/>
        <w:autoSpaceDN w:val="0"/>
        <w:adjustRightInd w:val="0"/>
        <w:rPr>
          <w:rFonts w:ascii="Times-Roman" w:eastAsia="Calibri" w:hAnsi="Times-Roman" w:cs="Times-Roman"/>
        </w:rPr>
      </w:pPr>
    </w:p>
    <w:p w:rsidR="009A39AF" w:rsidRPr="00D44182" w:rsidRDefault="009A39AF" w:rsidP="009A39AF">
      <w:r w:rsidRPr="000F62EE">
        <w:rPr>
          <w:rFonts w:ascii="Times-Bold" w:eastAsia="Calibri" w:hAnsi="Times-Bold" w:cs="Times-Bold"/>
          <w:b/>
          <w:bCs/>
          <w:u w:val="single"/>
        </w:rPr>
        <w:t>Global Studies</w:t>
      </w:r>
      <w:r>
        <w:t xml:space="preserve"> </w:t>
      </w:r>
    </w:p>
    <w:p w:rsidR="009A39AF" w:rsidRDefault="009A39AF" w:rsidP="009A39AF"/>
    <w:p w:rsidR="009A39AF" w:rsidRDefault="009A39AF" w:rsidP="009A39AF">
      <w:pPr>
        <w:autoSpaceDE w:val="0"/>
        <w:autoSpaceDN w:val="0"/>
        <w:adjustRightInd w:val="0"/>
        <w:rPr>
          <w:rFonts w:ascii="Times-Bold" w:eastAsia="Calibri" w:hAnsi="Times-Bold" w:cs="Times-Bold"/>
          <w:b/>
          <w:bCs/>
        </w:rPr>
      </w:pPr>
      <w:r>
        <w:rPr>
          <w:rFonts w:ascii="Times-Bold" w:eastAsia="Calibri" w:hAnsi="Times-Bold" w:cs="Times-Bold"/>
          <w:b/>
          <w:bCs/>
        </w:rPr>
        <w:t>Expected Learning Outcomes:</w:t>
      </w:r>
    </w:p>
    <w:p w:rsidR="009A39AF" w:rsidRDefault="009A39AF" w:rsidP="009A39AF">
      <w:pPr>
        <w:pStyle w:val="ListParagraph"/>
        <w:numPr>
          <w:ilvl w:val="0"/>
          <w:numId w:val="24"/>
        </w:numPr>
        <w:autoSpaceDE w:val="0"/>
        <w:autoSpaceDN w:val="0"/>
        <w:adjustRightInd w:val="0"/>
        <w:spacing w:after="0" w:line="240" w:lineRule="auto"/>
        <w:contextualSpacing w:val="0"/>
        <w:rPr>
          <w:rFonts w:ascii="Times-Roman" w:eastAsia="Calibri" w:hAnsi="Times-Roman" w:cs="Times-Roman"/>
        </w:rPr>
      </w:pPr>
      <w:r>
        <w:rPr>
          <w:rFonts w:ascii="Times-Roman" w:eastAsia="Calibri" w:hAnsi="Times-Roman" w:cs="Times-Roman"/>
        </w:rPr>
        <w:t xml:space="preserve">Students understand </w:t>
      </w:r>
      <w:r w:rsidRPr="00A53D16">
        <w:rPr>
          <w:rFonts w:ascii="Times-Roman" w:eastAsia="Calibri" w:hAnsi="Times-Roman" w:cs="Times-Roman"/>
        </w:rPr>
        <w:t xml:space="preserve">some </w:t>
      </w:r>
      <w:r>
        <w:rPr>
          <w:rFonts w:ascii="Times-Roman" w:eastAsia="Calibri" w:hAnsi="Times-Roman" w:cs="Times-Roman"/>
        </w:rPr>
        <w:t>of the</w:t>
      </w:r>
      <w:r w:rsidRPr="00A53D16">
        <w:rPr>
          <w:rFonts w:ascii="Times-Roman" w:eastAsia="Calibri" w:hAnsi="Times-Roman" w:cs="Times-Roman"/>
        </w:rPr>
        <w:t xml:space="preserve"> political, economic, cultural, physical, social, and philosophical </w:t>
      </w:r>
      <w:r>
        <w:rPr>
          <w:rFonts w:ascii="Times-Roman" w:eastAsia="Calibri" w:hAnsi="Times-Roman" w:cs="Times-Roman"/>
        </w:rPr>
        <w:t>aspects</w:t>
      </w:r>
      <w:r w:rsidRPr="00A53D16">
        <w:rPr>
          <w:rFonts w:ascii="Times-Roman" w:eastAsia="Calibri" w:hAnsi="Times-Roman" w:cs="Times-Roman"/>
        </w:rPr>
        <w:t xml:space="preserve"> </w:t>
      </w:r>
      <w:r>
        <w:rPr>
          <w:rFonts w:ascii="Times-Roman" w:eastAsia="Calibri" w:hAnsi="Times-Roman" w:cs="Times-Roman"/>
        </w:rPr>
        <w:t xml:space="preserve">of one or more of the </w:t>
      </w:r>
      <w:r w:rsidRPr="00A53D16">
        <w:rPr>
          <w:rFonts w:ascii="Times-Roman" w:eastAsia="Calibri" w:hAnsi="Times-Roman" w:cs="Times-Roman"/>
        </w:rPr>
        <w:t>world's nations, peoples and cultures outside the U.S.</w:t>
      </w:r>
    </w:p>
    <w:p w:rsidR="009A39AF" w:rsidRPr="00A53D16" w:rsidRDefault="009A39AF" w:rsidP="009A39AF">
      <w:pPr>
        <w:pStyle w:val="ListParagraph"/>
        <w:numPr>
          <w:ilvl w:val="0"/>
          <w:numId w:val="24"/>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Students recognize the role of national and international diversity in shaping their own attitudes and values as global citizens.</w:t>
      </w:r>
    </w:p>
    <w:p w:rsidR="009A39AF" w:rsidRDefault="009A39AF" w:rsidP="009A39AF"/>
    <w:p w:rsidR="009A39AF" w:rsidRDefault="009A39AF" w:rsidP="009A39AF"/>
    <w:p w:rsidR="009A39AF" w:rsidRDefault="009A39AF" w:rsidP="009A39AF"/>
    <w:p w:rsidR="009A39AF" w:rsidRDefault="009A39AF" w:rsidP="009A39AF">
      <w:pPr>
        <w:pStyle w:val="NoSpacing"/>
        <w:pBdr>
          <w:top w:val="single" w:sz="4" w:space="1" w:color="auto"/>
          <w:left w:val="single" w:sz="4" w:space="4" w:color="auto"/>
          <w:bottom w:val="single" w:sz="4" w:space="1" w:color="auto"/>
          <w:right w:val="single" w:sz="4" w:space="4" w:color="auto"/>
        </w:pBdr>
        <w:rPr>
          <w:rFonts w:ascii="Times New Roman" w:hAnsi="Times New Roman"/>
          <w:b/>
        </w:rPr>
      </w:pPr>
      <w:r>
        <w:rPr>
          <w:rFonts w:ascii="Times New Roman" w:hAnsi="Times New Roman"/>
          <w:b/>
        </w:rPr>
        <w:t xml:space="preserve">Cross-Disciplinary Seminar </w:t>
      </w:r>
    </w:p>
    <w:p w:rsidR="009A39AF" w:rsidRDefault="009A39AF" w:rsidP="009A39AF">
      <w:pPr>
        <w:pStyle w:val="NoSpacing"/>
        <w:rPr>
          <w:rFonts w:ascii="Times New Roman" w:hAnsi="Times New Roman"/>
          <w:b/>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 xml:space="preserve">Goals:  </w:t>
      </w:r>
    </w:p>
    <w:p w:rsidR="009A39AF" w:rsidRPr="00A53D16" w:rsidRDefault="009A39AF" w:rsidP="009A39AF">
      <w:pPr>
        <w:pStyle w:val="NoSpacing"/>
        <w:rPr>
          <w:rFonts w:ascii="Times-Roman" w:hAnsi="Times-Roman" w:cs="Times-Roman"/>
        </w:rPr>
      </w:pPr>
      <w:r w:rsidRPr="00A53D16">
        <w:rPr>
          <w:rFonts w:ascii="Times-Roman" w:hAnsi="Times-Roman" w:cs="Times-Roman"/>
        </w:rPr>
        <w:t xml:space="preserve">Students demonstrate an understanding of a topic of interest through scholarly activities that draw upon multiple disciplines and through their interactions with students from different majors. </w:t>
      </w:r>
    </w:p>
    <w:p w:rsidR="009A39AF" w:rsidRDefault="009A39AF" w:rsidP="009A39AF">
      <w:pPr>
        <w:pStyle w:val="NoSpacing"/>
        <w:rPr>
          <w:rFonts w:ascii="Times New Roman" w:hAnsi="Times New Roman"/>
        </w:rPr>
      </w:pPr>
    </w:p>
    <w:p w:rsidR="009A39AF" w:rsidRPr="00EE2F60" w:rsidRDefault="009A39AF" w:rsidP="009A39AF">
      <w:pPr>
        <w:pStyle w:val="NoSpacing"/>
        <w:rPr>
          <w:rFonts w:ascii="Times New Roman" w:hAnsi="Times New Roman"/>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Expected Learning Outcomes:</w:t>
      </w:r>
    </w:p>
    <w:p w:rsidR="009A39AF" w:rsidRPr="00A53D16" w:rsidRDefault="009A39AF" w:rsidP="009A39AF">
      <w:pPr>
        <w:pStyle w:val="ListParagraph"/>
        <w:numPr>
          <w:ilvl w:val="0"/>
          <w:numId w:val="25"/>
        </w:numPr>
        <w:spacing w:after="0" w:line="240" w:lineRule="auto"/>
        <w:rPr>
          <w:rFonts w:ascii="Times-Roman" w:eastAsia="Calibri" w:hAnsi="Times-Roman" w:cs="Times-Roman"/>
        </w:rPr>
      </w:pPr>
      <w:r w:rsidRPr="00A53D16">
        <w:rPr>
          <w:rFonts w:ascii="Times-Roman" w:eastAsia="Calibri" w:hAnsi="Times-Roman" w:cs="Times-Roman"/>
        </w:rPr>
        <w:t>Students understand the benefits and limitations of different disciplinary perspectives.</w:t>
      </w:r>
    </w:p>
    <w:p w:rsidR="009A39AF" w:rsidRPr="00A53D16" w:rsidRDefault="009A39AF" w:rsidP="009A39AF">
      <w:pPr>
        <w:pStyle w:val="ListParagraph"/>
        <w:numPr>
          <w:ilvl w:val="0"/>
          <w:numId w:val="25"/>
        </w:numPr>
        <w:spacing w:after="0" w:line="240" w:lineRule="auto"/>
        <w:rPr>
          <w:rFonts w:ascii="Times-Roman" w:eastAsia="Calibri" w:hAnsi="Times-Roman" w:cs="Times-Roman"/>
        </w:rPr>
      </w:pPr>
      <w:r w:rsidRPr="00A53D16">
        <w:rPr>
          <w:rFonts w:ascii="Times-Roman" w:eastAsia="Calibri" w:hAnsi="Times-Roman" w:cs="Times-Roman"/>
        </w:rPr>
        <w:t>Students understand the benefits of synthesizing multiple disciplinary perspectives.</w:t>
      </w:r>
    </w:p>
    <w:p w:rsidR="009A39AF" w:rsidRPr="00634F79" w:rsidRDefault="009A39AF" w:rsidP="009A39AF">
      <w:pPr>
        <w:pStyle w:val="ListParagraph"/>
        <w:numPr>
          <w:ilvl w:val="0"/>
          <w:numId w:val="25"/>
        </w:numPr>
        <w:spacing w:after="0" w:line="240" w:lineRule="auto"/>
        <w:rPr>
          <w:rFonts w:ascii="Times-Roman" w:eastAsia="Calibri" w:hAnsi="Times-Roman" w:cs="Times-Roman"/>
        </w:rPr>
      </w:pPr>
      <w:r w:rsidRPr="00A53D16">
        <w:rPr>
          <w:rFonts w:ascii="Times-Roman" w:eastAsia="Calibri" w:hAnsi="Times-Roman" w:cs="Times-Roman"/>
        </w:rPr>
        <w:t xml:space="preserve">Students synthesize and apply knowledge from diverse disciplines to a topic of interest. </w:t>
      </w:r>
    </w:p>
    <w:p w:rsidR="009A39AF" w:rsidRDefault="009A39AF" w:rsidP="009A39AF"/>
    <w:p w:rsidR="009A39AF" w:rsidRDefault="009A39AF" w:rsidP="009A39AF">
      <w:pPr>
        <w:pStyle w:val="NoSpacing"/>
        <w:pBdr>
          <w:top w:val="single" w:sz="4" w:space="1" w:color="auto"/>
          <w:left w:val="single" w:sz="4" w:space="4" w:color="auto"/>
          <w:bottom w:val="single" w:sz="4" w:space="1" w:color="auto"/>
          <w:right w:val="single" w:sz="4" w:space="4" w:color="auto"/>
        </w:pBdr>
        <w:rPr>
          <w:rFonts w:ascii="Times New Roman" w:hAnsi="Times New Roman"/>
          <w:b/>
        </w:rPr>
      </w:pPr>
      <w:r>
        <w:rPr>
          <w:rFonts w:ascii="Times New Roman" w:hAnsi="Times New Roman"/>
          <w:b/>
        </w:rPr>
        <w:t xml:space="preserve">Service-Learning </w:t>
      </w:r>
    </w:p>
    <w:p w:rsidR="009A39AF" w:rsidRDefault="009A39AF" w:rsidP="009A39AF"/>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 xml:space="preserve">Goals:  </w:t>
      </w:r>
    </w:p>
    <w:p w:rsidR="009A39AF" w:rsidRPr="00A53D16" w:rsidRDefault="009A39AF" w:rsidP="009A39AF">
      <w:pPr>
        <w:pStyle w:val="NoSpacing"/>
        <w:rPr>
          <w:rFonts w:ascii="Times-Roman" w:hAnsi="Times-Roman" w:cs="Times-Roman"/>
        </w:rPr>
      </w:pPr>
      <w:r w:rsidRPr="00A53D16">
        <w:rPr>
          <w:rFonts w:ascii="Times-Roman" w:hAnsi="Times-Roman" w:cs="Times-Roman"/>
        </w:rPr>
        <w:t>Students gain and apply academic knowledge through civic engagement with communities.</w:t>
      </w:r>
    </w:p>
    <w:p w:rsidR="009A39AF" w:rsidRPr="000F62EE" w:rsidRDefault="009A39AF" w:rsidP="009A39AF">
      <w:pPr>
        <w:autoSpaceDE w:val="0"/>
        <w:autoSpaceDN w:val="0"/>
        <w:adjustRightInd w:val="0"/>
        <w:rPr>
          <w:rFonts w:ascii="Times-Bold" w:eastAsia="Calibri" w:hAnsi="Times-Bold" w:cs="Times-Bold"/>
          <w:b/>
          <w:bCs/>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Expected Learning Outcomes:</w:t>
      </w:r>
    </w:p>
    <w:p w:rsidR="009A39AF" w:rsidRPr="00A53D16" w:rsidRDefault="009A39AF" w:rsidP="009A39AF">
      <w:pPr>
        <w:pStyle w:val="NoSpacing"/>
        <w:rPr>
          <w:rFonts w:ascii="Times-Roman" w:hAnsi="Times-Roman" w:cs="Times-Roman"/>
        </w:rPr>
      </w:pPr>
    </w:p>
    <w:p w:rsidR="009A39AF" w:rsidRPr="00A53D16" w:rsidRDefault="009A39AF" w:rsidP="009A39AF">
      <w:pPr>
        <w:pStyle w:val="ListParagraph"/>
        <w:numPr>
          <w:ilvl w:val="0"/>
          <w:numId w:val="26"/>
        </w:numPr>
        <w:autoSpaceDE w:val="0"/>
        <w:autoSpaceDN w:val="0"/>
        <w:adjustRightInd w:val="0"/>
        <w:spacing w:after="0" w:line="240" w:lineRule="auto"/>
        <w:contextualSpacing w:val="0"/>
        <w:rPr>
          <w:rFonts w:ascii="Times-Roman" w:eastAsia="Calibri" w:hAnsi="Times-Roman" w:cs="Times-Roman"/>
        </w:rPr>
      </w:pPr>
      <w:r w:rsidRPr="00A53D16">
        <w:rPr>
          <w:rFonts w:ascii="Times-Roman" w:eastAsia="Calibri" w:hAnsi="Times-Roman" w:cs="Times-Roman"/>
        </w:rPr>
        <w:t xml:space="preserve">Students make connections between concepts and skills learned in an academic setting and community-based work. </w:t>
      </w:r>
    </w:p>
    <w:p w:rsidR="009A39AF" w:rsidRPr="00A53D16" w:rsidRDefault="009A39AF" w:rsidP="009A39AF">
      <w:pPr>
        <w:pStyle w:val="ListParagraph"/>
        <w:numPr>
          <w:ilvl w:val="0"/>
          <w:numId w:val="26"/>
        </w:numPr>
        <w:spacing w:after="0" w:line="240" w:lineRule="auto"/>
        <w:contextualSpacing w:val="0"/>
        <w:rPr>
          <w:rFonts w:ascii="Times-Roman" w:eastAsia="Calibri" w:hAnsi="Times-Roman" w:cs="Times-Roman"/>
        </w:rPr>
      </w:pPr>
      <w:r w:rsidRPr="00A53D16">
        <w:rPr>
          <w:rFonts w:ascii="Times-Roman" w:eastAsia="Calibri" w:hAnsi="Times-Roman" w:cs="Times-Roman"/>
        </w:rPr>
        <w:t>Students demonstrate an understanding of the issues, resources, assets, and cultures of the community in which they are working.</w:t>
      </w:r>
    </w:p>
    <w:p w:rsidR="009A39AF" w:rsidRPr="00A53D16" w:rsidRDefault="009A39AF" w:rsidP="009A39AF">
      <w:pPr>
        <w:pStyle w:val="ListParagraph"/>
        <w:numPr>
          <w:ilvl w:val="0"/>
          <w:numId w:val="26"/>
        </w:numPr>
        <w:spacing w:after="0" w:line="240" w:lineRule="auto"/>
        <w:contextualSpacing w:val="0"/>
        <w:rPr>
          <w:rFonts w:ascii="Times-Roman" w:eastAsia="Calibri" w:hAnsi="Times-Roman" w:cs="Times-Roman"/>
        </w:rPr>
      </w:pPr>
      <w:r w:rsidRPr="00A53D16">
        <w:rPr>
          <w:rFonts w:ascii="Times-Roman" w:eastAsia="Calibri" w:hAnsi="Times-Roman" w:cs="Times-Roman"/>
        </w:rPr>
        <w:t xml:space="preserve">Students evaluate the impacts of the service learning activity. </w:t>
      </w:r>
    </w:p>
    <w:p w:rsidR="009A39AF" w:rsidRDefault="009A39AF" w:rsidP="009A39AF">
      <w:pPr>
        <w:pStyle w:val="NoSpacing"/>
        <w:rPr>
          <w:rFonts w:ascii="Times New Roman" w:hAnsi="Times New Roman"/>
          <w:b/>
        </w:rPr>
      </w:pPr>
    </w:p>
    <w:p w:rsidR="009A39AF" w:rsidRDefault="009A39AF" w:rsidP="009A39AF">
      <w:pPr>
        <w:pStyle w:val="NoSpacing"/>
        <w:rPr>
          <w:rFonts w:ascii="Times New Roman" w:hAnsi="Times New Roman"/>
          <w:b/>
        </w:rPr>
      </w:pPr>
    </w:p>
    <w:p w:rsidR="009A39AF" w:rsidRPr="00EE2F60" w:rsidRDefault="009A39AF" w:rsidP="009A39AF">
      <w:pPr>
        <w:pStyle w:val="NoSpacing"/>
        <w:rPr>
          <w:rFonts w:ascii="Times New Roman" w:hAnsi="Times New Roman"/>
          <w:b/>
        </w:rPr>
      </w:pPr>
    </w:p>
    <w:p w:rsidR="009A39AF" w:rsidRDefault="009A39AF" w:rsidP="009A39AF">
      <w:pPr>
        <w:pStyle w:val="NoSpacing"/>
        <w:pBdr>
          <w:top w:val="single" w:sz="4" w:space="1" w:color="auto"/>
          <w:left w:val="single" w:sz="4" w:space="4" w:color="auto"/>
          <w:bottom w:val="single" w:sz="4" w:space="1" w:color="auto"/>
          <w:right w:val="single" w:sz="4" w:space="4" w:color="auto"/>
        </w:pBdr>
        <w:rPr>
          <w:rFonts w:ascii="Times New Roman" w:hAnsi="Times New Roman"/>
          <w:b/>
        </w:rPr>
      </w:pPr>
      <w:r>
        <w:rPr>
          <w:rFonts w:ascii="Times New Roman" w:hAnsi="Times New Roman"/>
          <w:b/>
        </w:rPr>
        <w:t xml:space="preserve">Education Abroad </w:t>
      </w:r>
    </w:p>
    <w:p w:rsidR="009A39AF" w:rsidRDefault="009A39AF" w:rsidP="009A39AF"/>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 xml:space="preserve">Goals:  </w:t>
      </w:r>
    </w:p>
    <w:p w:rsidR="009A39AF" w:rsidRPr="00A53D16" w:rsidRDefault="009A39AF" w:rsidP="009A39AF">
      <w:pPr>
        <w:rPr>
          <w:rFonts w:ascii="Times-Roman" w:eastAsia="Calibri" w:hAnsi="Times-Roman" w:cs="Times-Roman"/>
        </w:rPr>
      </w:pPr>
      <w:r w:rsidRPr="00A53D16">
        <w:rPr>
          <w:rFonts w:ascii="Times-Roman" w:eastAsia="Calibri" w:hAnsi="Times-Roman" w:cs="Times-Roman"/>
        </w:rPr>
        <w:t>By living and studying outside the U.S, students acquire and develop a breadth of knowledge, skills, and perspectives across national boundaries that will help them become more globally aware.</w:t>
      </w:r>
    </w:p>
    <w:p w:rsidR="009A39AF" w:rsidRDefault="009A39AF" w:rsidP="009A39AF">
      <w:pPr>
        <w:pStyle w:val="NoSpacing"/>
        <w:rPr>
          <w:rFonts w:ascii="Times New Roman" w:hAnsi="Times New Roman"/>
        </w:rPr>
      </w:pPr>
    </w:p>
    <w:p w:rsidR="009A39AF" w:rsidRPr="00EE2F60" w:rsidRDefault="009A39AF" w:rsidP="009A39AF">
      <w:pPr>
        <w:pStyle w:val="NoSpacing"/>
        <w:rPr>
          <w:rFonts w:ascii="Times New Roman" w:hAnsi="Times New Roman"/>
        </w:rPr>
      </w:pPr>
    </w:p>
    <w:p w:rsidR="009A39AF" w:rsidRPr="000F62EE" w:rsidRDefault="009A39AF" w:rsidP="009A39AF">
      <w:pPr>
        <w:autoSpaceDE w:val="0"/>
        <w:autoSpaceDN w:val="0"/>
        <w:adjustRightInd w:val="0"/>
        <w:rPr>
          <w:rFonts w:ascii="Times-Bold" w:eastAsia="Calibri" w:hAnsi="Times-Bold" w:cs="Times-Bold"/>
          <w:b/>
          <w:bCs/>
        </w:rPr>
      </w:pPr>
      <w:r w:rsidRPr="000F62EE">
        <w:rPr>
          <w:rFonts w:ascii="Times-Bold" w:eastAsia="Calibri" w:hAnsi="Times-Bold" w:cs="Times-Bold"/>
          <w:b/>
          <w:bCs/>
        </w:rPr>
        <w:t>Expected Learning Outcomes:</w:t>
      </w:r>
    </w:p>
    <w:p w:rsidR="009A39AF" w:rsidRDefault="009A39AF" w:rsidP="009A39AF">
      <w:pPr>
        <w:pStyle w:val="ListParagraph"/>
        <w:ind w:left="0"/>
      </w:pPr>
    </w:p>
    <w:p w:rsidR="009A39AF" w:rsidRPr="00A53D16" w:rsidRDefault="009A39AF" w:rsidP="009A39AF">
      <w:pPr>
        <w:pStyle w:val="ListParagraph"/>
        <w:numPr>
          <w:ilvl w:val="0"/>
          <w:numId w:val="27"/>
        </w:numPr>
        <w:spacing w:after="0" w:line="240" w:lineRule="auto"/>
        <w:contextualSpacing w:val="0"/>
        <w:rPr>
          <w:rFonts w:ascii="Times-Roman" w:eastAsia="Calibri" w:hAnsi="Times-Roman" w:cs="Times-Roman"/>
        </w:rPr>
      </w:pPr>
      <w:r w:rsidRPr="00A53D16">
        <w:rPr>
          <w:rFonts w:ascii="Times-Roman" w:eastAsia="Calibri" w:hAnsi="Times-Roman" w:cs="Times-Roman"/>
        </w:rPr>
        <w:t>Students recognize and describe similarities, differences, and interconnections between their host country/countries and the U.S.</w:t>
      </w:r>
    </w:p>
    <w:p w:rsidR="009A39AF" w:rsidRPr="00A53D16" w:rsidRDefault="009A39AF" w:rsidP="009A39AF">
      <w:pPr>
        <w:pStyle w:val="ListParagraph"/>
        <w:numPr>
          <w:ilvl w:val="0"/>
          <w:numId w:val="27"/>
        </w:numPr>
        <w:spacing w:after="0" w:line="240" w:lineRule="auto"/>
        <w:contextualSpacing w:val="0"/>
        <w:rPr>
          <w:rFonts w:ascii="Times-Roman" w:eastAsia="Calibri" w:hAnsi="Times-Roman" w:cs="Times-Roman"/>
        </w:rPr>
      </w:pPr>
      <w:r w:rsidRPr="00A53D16">
        <w:rPr>
          <w:rFonts w:ascii="Times-Roman" w:eastAsia="Calibri" w:hAnsi="Times-Roman" w:cs="Times-Roman"/>
        </w:rPr>
        <w:t>Students function effectively within their host country/countries.</w:t>
      </w:r>
    </w:p>
    <w:p w:rsidR="009A39AF" w:rsidRPr="00A53D16" w:rsidRDefault="009A39AF" w:rsidP="009A39AF">
      <w:pPr>
        <w:pStyle w:val="ListParagraph"/>
        <w:numPr>
          <w:ilvl w:val="0"/>
          <w:numId w:val="27"/>
        </w:numPr>
        <w:spacing w:after="0" w:line="240" w:lineRule="auto"/>
        <w:contextualSpacing w:val="0"/>
        <w:rPr>
          <w:rFonts w:ascii="Times-Roman" w:eastAsia="Calibri" w:hAnsi="Times-Roman" w:cs="Times-Roman"/>
        </w:rPr>
      </w:pPr>
      <w:r w:rsidRPr="00A53D16">
        <w:rPr>
          <w:rFonts w:ascii="Times-Roman" w:eastAsia="Calibri" w:hAnsi="Times-Roman" w:cs="Times-Roman"/>
        </w:rPr>
        <w:t xml:space="preserve">Students articulate how their time abroad has enriched their academic experience.    </w:t>
      </w:r>
    </w:p>
    <w:p w:rsidR="00747C32" w:rsidRPr="00E3381E" w:rsidRDefault="009A39AF" w:rsidP="00E3381E">
      <w:pPr>
        <w:pStyle w:val="Heading2"/>
      </w:pPr>
      <w:r>
        <w:br w:type="page"/>
      </w:r>
      <w:bookmarkStart w:id="18" w:name="_Toc417465707"/>
      <w:r w:rsidR="00CD2069">
        <w:t>Appendix 6</w:t>
      </w:r>
      <w:r w:rsidR="00747C32">
        <w:t>: 2013 and 2014 ULAC Membership</w:t>
      </w:r>
      <w:bookmarkEnd w:id="18"/>
    </w:p>
    <w:p w:rsidR="009F1931" w:rsidRDefault="009F1931">
      <w:r>
        <w:br w:type="page"/>
      </w:r>
    </w:p>
    <w:p w:rsidR="00041EE6" w:rsidRDefault="00041EE6" w:rsidP="002131AC">
      <w:pPr>
        <w:autoSpaceDE w:val="0"/>
        <w:autoSpaceDN w:val="0"/>
        <w:adjustRightInd w:val="0"/>
        <w:spacing w:after="0" w:line="240" w:lineRule="auto"/>
        <w:rPr>
          <w:rFonts w:ascii="Arial" w:eastAsia="Calibri" w:hAnsi="Arial" w:cs="Arial"/>
          <w:color w:val="000000"/>
          <w:sz w:val="20"/>
          <w:szCs w:val="20"/>
        </w:rPr>
        <w:sectPr w:rsidR="00041EE6" w:rsidSect="00290EF4">
          <w:headerReference w:type="default" r:id="rId14"/>
          <w:footerReference w:type="default" r:id="rId15"/>
          <w:footerReference w:type="first" r:id="rId16"/>
          <w:pgSz w:w="12240" w:h="15840"/>
          <w:pgMar w:top="1440" w:right="1440" w:bottom="1440" w:left="1440" w:header="720" w:footer="720" w:gutter="0"/>
          <w:pgNumType w:start="0"/>
          <w:cols w:space="720"/>
          <w:titlePg/>
          <w:docGrid w:linePitch="360"/>
        </w:sect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357D4DF3" wp14:editId="2324316E">
                <wp:simplePos x="0" y="0"/>
                <wp:positionH relativeFrom="column">
                  <wp:posOffset>47625</wp:posOffset>
                </wp:positionH>
                <wp:positionV relativeFrom="paragraph">
                  <wp:posOffset>-619125</wp:posOffset>
                </wp:positionV>
                <wp:extent cx="5904230" cy="493395"/>
                <wp:effectExtent l="0" t="0" r="20320" b="203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493395"/>
                        </a:xfrm>
                        <a:prstGeom prst="rect">
                          <a:avLst/>
                        </a:prstGeom>
                        <a:solidFill>
                          <a:srgbClr val="FFFFFF"/>
                        </a:solidFill>
                        <a:ln w="9525">
                          <a:solidFill>
                            <a:srgbClr val="000000"/>
                          </a:solidFill>
                          <a:miter lim="800000"/>
                          <a:headEnd/>
                          <a:tailEnd/>
                        </a:ln>
                      </wps:spPr>
                      <wps:txbx>
                        <w:txbxContent>
                          <w:p w:rsidR="00954066" w:rsidRDefault="00954066" w:rsidP="002131AC">
                            <w:pPr>
                              <w:spacing w:after="0"/>
                              <w:jc w:val="center"/>
                            </w:pPr>
                            <w:r>
                              <w:t>University-level Advisory Committee for General Education (ULAC-GE)</w:t>
                            </w:r>
                          </w:p>
                          <w:p w:rsidR="00954066" w:rsidRDefault="00954066" w:rsidP="002131AC">
                            <w:pPr>
                              <w:spacing w:after="0"/>
                              <w:jc w:val="center"/>
                            </w:pPr>
                            <w:r>
                              <w:t>Membership for 2013-2014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75pt;margin-top:-48.75pt;width:464.9pt;height:38.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">
                <v:textbox style="mso-fit-shape-to-text:t">
                  <w:txbxContent>
                    <w:p w:rsidR="00954066" w:rsidRDefault="00954066" w:rsidP="002131AC">
                      <w:pPr>
                        <w:spacing w:after="0"/>
                        <w:jc w:val="center"/>
                      </w:pPr>
                      <w:r>
                        <w:t>University-level Advisory Committee for General Education (ULAC-GE)</w:t>
                      </w:r>
                    </w:p>
                    <w:p w:rsidR="00954066" w:rsidRDefault="00954066" w:rsidP="002131AC">
                      <w:pPr>
                        <w:spacing w:after="0"/>
                        <w:jc w:val="center"/>
                      </w:pPr>
                      <w:r>
                        <w:t>Membership for 2013-2014</w:t>
                      </w:r>
                    </w:p>
                  </w:txbxContent>
                </v:textbox>
              </v:shape>
            </w:pict>
          </mc:Fallback>
        </mc:AlternateContent>
      </w:r>
      <w:r w:rsidRPr="00137F12">
        <w:rPr>
          <w:rFonts w:ascii="Arial" w:eastAsia="Calibri" w:hAnsi="Arial" w:cs="Arial"/>
          <w:color w:val="000000"/>
          <w:sz w:val="20"/>
          <w:szCs w:val="20"/>
        </w:rPr>
        <w:t xml:space="preserve">Caroline A. Breitenberger, Chair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Director, Center for Life Science Education</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260P Jennings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1735 Neil Avenue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614-292-6945</w:t>
      </w:r>
    </w:p>
    <w:p w:rsidR="00041EE6" w:rsidRPr="00137F12" w:rsidRDefault="00533FE5" w:rsidP="002131AC">
      <w:pPr>
        <w:autoSpaceDE w:val="0"/>
        <w:autoSpaceDN w:val="0"/>
        <w:adjustRightInd w:val="0"/>
        <w:spacing w:after="0" w:line="240" w:lineRule="auto"/>
        <w:rPr>
          <w:rFonts w:ascii="Arial" w:eastAsia="Calibri" w:hAnsi="Arial" w:cs="Arial"/>
          <w:color w:val="000000"/>
          <w:sz w:val="20"/>
          <w:szCs w:val="20"/>
          <w:u w:val="single"/>
        </w:rPr>
      </w:pPr>
      <w:hyperlink r:id="rId17" w:history="1">
        <w:r w:rsidR="00041EE6" w:rsidRPr="00137F12">
          <w:rPr>
            <w:rFonts w:ascii="Arial" w:eastAsia="Calibri" w:hAnsi="Arial" w:cs="Arial"/>
            <w:color w:val="0000FF"/>
            <w:sz w:val="20"/>
            <w:szCs w:val="20"/>
            <w:u w:val="single"/>
          </w:rPr>
          <w:t>breitenberger.1@osu.edu</w:t>
        </w:r>
      </w:hyperlink>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Jane D. Case-Smith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School of Health and Rehabilitation Sciences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Medicine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406 Atwell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453 West Tenth Avenue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614-292-0357</w:t>
      </w:r>
    </w:p>
    <w:p w:rsidR="00041EE6" w:rsidRPr="00137F12" w:rsidRDefault="00533FE5" w:rsidP="002131AC">
      <w:pPr>
        <w:autoSpaceDE w:val="0"/>
        <w:autoSpaceDN w:val="0"/>
        <w:adjustRightInd w:val="0"/>
        <w:spacing w:after="0" w:line="240" w:lineRule="auto"/>
        <w:rPr>
          <w:rFonts w:ascii="Arial" w:eastAsia="Calibri" w:hAnsi="Arial" w:cs="Arial"/>
          <w:color w:val="0000FF"/>
          <w:sz w:val="20"/>
          <w:szCs w:val="20"/>
        </w:rPr>
      </w:pPr>
      <w:hyperlink r:id="rId18" w:history="1">
        <w:r w:rsidR="00041EE6" w:rsidRPr="00137F12">
          <w:rPr>
            <w:rFonts w:ascii="Arial" w:eastAsia="Calibri" w:hAnsi="Arial" w:cs="Arial"/>
            <w:color w:val="0000FF"/>
            <w:sz w:val="20"/>
            <w:szCs w:val="20"/>
            <w:u w:val="single"/>
          </w:rPr>
          <w:t>case-smith.1@osu.edu</w:t>
        </w:r>
      </w:hyperlink>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Jacqueline J. Gargus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Professor</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Knowlton School of Architecture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Engineering</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226 Knowlton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275 West Woodruff Avenue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614-292-9850</w:t>
      </w:r>
    </w:p>
    <w:p w:rsidR="00041EE6" w:rsidRPr="00137F12" w:rsidRDefault="00533FE5" w:rsidP="002131AC">
      <w:pPr>
        <w:autoSpaceDE w:val="0"/>
        <w:autoSpaceDN w:val="0"/>
        <w:adjustRightInd w:val="0"/>
        <w:spacing w:after="0" w:line="240" w:lineRule="auto"/>
        <w:rPr>
          <w:rFonts w:ascii="Arial" w:eastAsia="Calibri" w:hAnsi="Arial" w:cs="Arial"/>
          <w:color w:val="0000FF"/>
          <w:sz w:val="20"/>
          <w:szCs w:val="20"/>
        </w:rPr>
      </w:pPr>
      <w:hyperlink r:id="rId19" w:history="1">
        <w:r w:rsidR="00041EE6" w:rsidRPr="00137F12">
          <w:rPr>
            <w:rFonts w:ascii="Arial" w:eastAsia="Calibri" w:hAnsi="Arial" w:cs="Arial"/>
            <w:color w:val="0000FF"/>
            <w:sz w:val="20"/>
            <w:szCs w:val="20"/>
            <w:u w:val="single"/>
          </w:rPr>
          <w:t>gargus.1@osu.edul</w:t>
        </w:r>
      </w:hyperlink>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 xml:space="preserve">Kenneth W. Goings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Department of African Amer &amp; African Studies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486 University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230 North Oval Mall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614-292-0237</w:t>
      </w:r>
    </w:p>
    <w:p w:rsidR="00041EE6" w:rsidRPr="00137F12" w:rsidRDefault="00533FE5" w:rsidP="002131AC">
      <w:pPr>
        <w:autoSpaceDE w:val="0"/>
        <w:autoSpaceDN w:val="0"/>
        <w:adjustRightInd w:val="0"/>
        <w:spacing w:after="0" w:line="240" w:lineRule="auto"/>
        <w:rPr>
          <w:rFonts w:ascii="Arial" w:eastAsia="Calibri" w:hAnsi="Arial" w:cs="Arial"/>
          <w:color w:val="0000FF"/>
          <w:sz w:val="20"/>
          <w:szCs w:val="20"/>
        </w:rPr>
      </w:pPr>
      <w:hyperlink r:id="rId20" w:history="1">
        <w:r w:rsidR="00041EE6" w:rsidRPr="00137F12">
          <w:rPr>
            <w:rFonts w:ascii="Arial" w:eastAsia="Calibri" w:hAnsi="Arial" w:cs="Arial"/>
            <w:color w:val="0000FF"/>
            <w:sz w:val="20"/>
            <w:szCs w:val="20"/>
            <w:u w:val="single"/>
          </w:rPr>
          <w:t>goings.14@osu.edu</w:t>
        </w:r>
      </w:hyperlink>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Rebecca C. Harvey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Department of Art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258 Hopkins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128 North Oval Mall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614-292-5072</w:t>
      </w:r>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u w:val="single"/>
        </w:rPr>
      </w:pPr>
      <w:r w:rsidRPr="00137F12">
        <w:rPr>
          <w:rFonts w:ascii="Arial" w:eastAsia="Calibri" w:hAnsi="Arial" w:cs="Arial"/>
          <w:color w:val="0000FF"/>
          <w:sz w:val="20"/>
          <w:szCs w:val="20"/>
          <w:u w:val="single"/>
        </w:rPr>
        <w:t xml:space="preserve">harvey.113@osu.edu </w:t>
      </w:r>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u w:val="single"/>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Samuel R. Herron</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Undergraduate Student Government</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 xml:space="preserve">College of Arts and Sciences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Majors:  History and Political Science</w:t>
      </w:r>
    </w:p>
    <w:p w:rsidR="00041EE6" w:rsidRPr="00137F12" w:rsidRDefault="00533FE5" w:rsidP="002131AC">
      <w:pPr>
        <w:autoSpaceDE w:val="0"/>
        <w:autoSpaceDN w:val="0"/>
        <w:adjustRightInd w:val="0"/>
        <w:spacing w:after="0" w:line="240" w:lineRule="auto"/>
        <w:rPr>
          <w:rFonts w:ascii="Arial" w:eastAsia="Calibri" w:hAnsi="Arial" w:cs="Arial"/>
          <w:color w:val="0000FF"/>
          <w:sz w:val="20"/>
          <w:szCs w:val="20"/>
          <w:lang w:val="de-DE"/>
        </w:rPr>
      </w:pPr>
      <w:hyperlink r:id="rId21" w:history="1">
        <w:r w:rsidR="00041EE6" w:rsidRPr="00137F12">
          <w:rPr>
            <w:rFonts w:ascii="Arial" w:eastAsia="Calibri" w:hAnsi="Arial" w:cs="Arial"/>
            <w:color w:val="0000FF"/>
            <w:sz w:val="20"/>
            <w:szCs w:val="20"/>
            <w:u w:val="single"/>
            <w:lang w:val="de-DE"/>
          </w:rPr>
          <w:t>herron.122@osu.edu</w:t>
        </w:r>
      </w:hyperlink>
      <w:r w:rsidR="00041EE6" w:rsidRPr="00137F12">
        <w:rPr>
          <w:rFonts w:ascii="Arial" w:eastAsia="Calibri" w:hAnsi="Arial" w:cs="Arial"/>
          <w:color w:val="0000FF"/>
          <w:sz w:val="20"/>
          <w:szCs w:val="20"/>
          <w:lang w:val="de-DE"/>
        </w:rPr>
        <w:t xml:space="preserve"> </w:t>
      </w:r>
    </w:p>
    <w:p w:rsidR="00041EE6" w:rsidRPr="00137F12" w:rsidRDefault="00041EE6" w:rsidP="002131AC">
      <w:pPr>
        <w:autoSpaceDE w:val="0"/>
        <w:autoSpaceDN w:val="0"/>
        <w:adjustRightInd w:val="0"/>
        <w:spacing w:after="0" w:line="240" w:lineRule="auto"/>
        <w:rPr>
          <w:rFonts w:ascii="Arial" w:eastAsia="Calibri" w:hAnsi="Arial" w:cs="Arial"/>
          <w:sz w:val="20"/>
          <w:szCs w:val="20"/>
        </w:rPr>
      </w:pPr>
    </w:p>
    <w:p w:rsidR="00041EE6" w:rsidRPr="00137F12" w:rsidRDefault="00041EE6" w:rsidP="002131AC">
      <w:pPr>
        <w:autoSpaceDE w:val="0"/>
        <w:autoSpaceDN w:val="0"/>
        <w:adjustRightInd w:val="0"/>
        <w:spacing w:after="0" w:line="240" w:lineRule="auto"/>
        <w:rPr>
          <w:rFonts w:ascii="Arial" w:eastAsia="Calibri" w:hAnsi="Arial" w:cs="Arial"/>
          <w:i/>
          <w:iCs/>
          <w:color w:val="000000"/>
          <w:sz w:val="20"/>
          <w:szCs w:val="20"/>
        </w:rPr>
      </w:pPr>
      <w:r w:rsidRPr="00137F12">
        <w:rPr>
          <w:rFonts w:ascii="Arial" w:eastAsia="Calibri" w:hAnsi="Arial" w:cs="Arial"/>
          <w:color w:val="000000"/>
          <w:sz w:val="20"/>
          <w:szCs w:val="20"/>
        </w:rPr>
        <w:t xml:space="preserve">Mary Ellen Jenkins, </w:t>
      </w:r>
      <w:r w:rsidR="00D961C6">
        <w:rPr>
          <w:rFonts w:ascii="Arial" w:eastAsia="Calibri" w:hAnsi="Arial" w:cs="Arial"/>
          <w:i/>
          <w:iCs/>
          <w:color w:val="000000"/>
          <w:sz w:val="20"/>
          <w:szCs w:val="20"/>
        </w:rPr>
        <w:t>e</w:t>
      </w:r>
      <w:r w:rsidRPr="00137F12">
        <w:rPr>
          <w:rFonts w:ascii="Arial" w:eastAsia="Calibri" w:hAnsi="Arial" w:cs="Arial"/>
          <w:i/>
          <w:iCs/>
          <w:color w:val="000000"/>
          <w:sz w:val="20"/>
          <w:szCs w:val="20"/>
        </w:rPr>
        <w:t>x officio</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Assistant Executive Dean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ASC Advising/Academic Services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151 Denney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164 West Seventeenth Avenue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614-292-7272</w:t>
      </w:r>
    </w:p>
    <w:p w:rsidR="00041EE6" w:rsidRPr="00137F12" w:rsidRDefault="00533FE5" w:rsidP="002131AC">
      <w:pPr>
        <w:autoSpaceDE w:val="0"/>
        <w:autoSpaceDN w:val="0"/>
        <w:adjustRightInd w:val="0"/>
        <w:spacing w:after="0" w:line="240" w:lineRule="auto"/>
        <w:rPr>
          <w:rFonts w:ascii="Arial" w:eastAsia="Calibri" w:hAnsi="Arial" w:cs="Arial"/>
          <w:color w:val="0000FF"/>
          <w:sz w:val="20"/>
          <w:szCs w:val="20"/>
          <w:u w:val="single"/>
          <w:lang w:val="fr-FR"/>
        </w:rPr>
      </w:pPr>
      <w:hyperlink r:id="rId22" w:history="1">
        <w:r w:rsidR="00041EE6" w:rsidRPr="00137F12">
          <w:rPr>
            <w:rFonts w:ascii="Arial" w:eastAsia="Calibri" w:hAnsi="Arial" w:cs="Arial"/>
            <w:color w:val="0000FF"/>
            <w:sz w:val="20"/>
            <w:szCs w:val="20"/>
            <w:u w:val="single"/>
            <w:lang w:val="fr-FR"/>
          </w:rPr>
          <w:t>jenkins.196@osu.edu</w:t>
        </w:r>
      </w:hyperlink>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fr-FR"/>
        </w:rPr>
      </w:pPr>
      <w:r w:rsidRPr="00137F12">
        <w:rPr>
          <w:rFonts w:ascii="Arial" w:eastAsia="Calibri" w:hAnsi="Arial" w:cs="Arial"/>
          <w:color w:val="000000"/>
          <w:sz w:val="20"/>
          <w:szCs w:val="20"/>
          <w:lang w:val="fr-FR"/>
        </w:rPr>
        <w:t xml:space="preserve">Lawrence A. Krissek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School of Earth Sciences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215 Orton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155 South Oval Mall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614-292-1924</w:t>
      </w:r>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u w:val="single"/>
        </w:rPr>
      </w:pPr>
      <w:r w:rsidRPr="00137F12">
        <w:rPr>
          <w:rFonts w:ascii="Arial" w:eastAsia="Calibri" w:hAnsi="Arial" w:cs="Arial"/>
          <w:color w:val="0000FF"/>
          <w:sz w:val="20"/>
          <w:szCs w:val="20"/>
          <w:u w:val="single"/>
        </w:rPr>
        <w:t>krissek.1@osu.edu</w:t>
      </w:r>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Olawale (Wale) I. Oredola</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Undergraduate Student Government</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 xml:space="preserve">College of Arts and Sciences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Majors:  Economics and Neuroscience</w:t>
      </w:r>
    </w:p>
    <w:p w:rsidR="00041EE6" w:rsidRPr="00137F12" w:rsidRDefault="00533FE5" w:rsidP="002131AC">
      <w:pPr>
        <w:autoSpaceDE w:val="0"/>
        <w:autoSpaceDN w:val="0"/>
        <w:adjustRightInd w:val="0"/>
        <w:spacing w:after="0" w:line="240" w:lineRule="auto"/>
        <w:rPr>
          <w:rFonts w:ascii="Arial" w:eastAsia="Calibri" w:hAnsi="Arial" w:cs="Arial"/>
          <w:color w:val="0000FF"/>
          <w:sz w:val="20"/>
          <w:szCs w:val="20"/>
          <w:lang w:val="de-DE"/>
        </w:rPr>
      </w:pPr>
      <w:hyperlink r:id="rId23" w:history="1">
        <w:r w:rsidR="00041EE6" w:rsidRPr="00137F12">
          <w:rPr>
            <w:rFonts w:ascii="Arial" w:eastAsia="Calibri" w:hAnsi="Arial" w:cs="Arial"/>
            <w:color w:val="0000FF"/>
            <w:sz w:val="20"/>
            <w:szCs w:val="20"/>
            <w:u w:val="single"/>
            <w:lang w:val="de-DE"/>
          </w:rPr>
          <w:t>oredola.1@osu.edu</w:t>
        </w:r>
      </w:hyperlink>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lang w:val="de-DE"/>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Thomas A. Schwartz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Professor</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School of Communication</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College of Arts and Sciences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3074 Derby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154 North Oval Mall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614-292-1006</w:t>
      </w:r>
    </w:p>
    <w:p w:rsidR="00041EE6" w:rsidRPr="00137F12" w:rsidRDefault="00533FE5" w:rsidP="002131AC">
      <w:pPr>
        <w:autoSpaceDE w:val="0"/>
        <w:autoSpaceDN w:val="0"/>
        <w:adjustRightInd w:val="0"/>
        <w:spacing w:after="0" w:line="240" w:lineRule="auto"/>
        <w:rPr>
          <w:rFonts w:ascii="Arial" w:eastAsia="Calibri" w:hAnsi="Arial" w:cs="Arial"/>
          <w:color w:val="000000"/>
          <w:sz w:val="20"/>
          <w:szCs w:val="20"/>
          <w:lang w:val="de-DE"/>
        </w:rPr>
      </w:pPr>
      <w:hyperlink r:id="rId24" w:history="1">
        <w:r w:rsidR="00041EE6" w:rsidRPr="00137F12">
          <w:rPr>
            <w:rFonts w:ascii="Arial" w:eastAsia="Calibri" w:hAnsi="Arial" w:cs="Arial"/>
            <w:color w:val="0000FF"/>
            <w:sz w:val="20"/>
            <w:szCs w:val="20"/>
            <w:u w:val="single"/>
            <w:lang w:val="de-DE"/>
          </w:rPr>
          <w:t>schwartz.13@osu.edu</w:t>
        </w:r>
      </w:hyperlink>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p>
    <w:p w:rsidR="00041EE6" w:rsidRPr="00137F12" w:rsidRDefault="00041EE6" w:rsidP="002131AC">
      <w:pPr>
        <w:autoSpaceDE w:val="0"/>
        <w:autoSpaceDN w:val="0"/>
        <w:adjustRightInd w:val="0"/>
        <w:spacing w:after="0" w:line="240" w:lineRule="auto"/>
        <w:rPr>
          <w:rFonts w:ascii="Arial" w:eastAsia="Calibri" w:hAnsi="Arial" w:cs="Arial"/>
          <w:i/>
          <w:iCs/>
          <w:color w:val="000000"/>
          <w:sz w:val="20"/>
          <w:szCs w:val="20"/>
        </w:rPr>
      </w:pPr>
      <w:r w:rsidRPr="00137F12">
        <w:rPr>
          <w:rFonts w:ascii="Arial" w:eastAsia="Calibri" w:hAnsi="Arial" w:cs="Arial"/>
          <w:color w:val="000000"/>
          <w:sz w:val="20"/>
          <w:szCs w:val="20"/>
        </w:rPr>
        <w:t xml:space="preserve">W. Randy Smith, </w:t>
      </w:r>
      <w:r w:rsidR="00CD2069">
        <w:rPr>
          <w:rFonts w:ascii="Arial" w:eastAsia="Calibri" w:hAnsi="Arial" w:cs="Arial"/>
          <w:i/>
          <w:iCs/>
          <w:color w:val="000000"/>
          <w:sz w:val="20"/>
          <w:szCs w:val="20"/>
        </w:rPr>
        <w:t>e</w:t>
      </w:r>
      <w:r w:rsidRPr="00137F12">
        <w:rPr>
          <w:rFonts w:ascii="Arial" w:eastAsia="Calibri" w:hAnsi="Arial" w:cs="Arial"/>
          <w:i/>
          <w:iCs/>
          <w:color w:val="000000"/>
          <w:sz w:val="20"/>
          <w:szCs w:val="20"/>
        </w:rPr>
        <w:t>x officio</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Vice Provost, Academic Programs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Office of Academic Affairs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203 Bricker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190 North Oval Mall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614-292-5881</w:t>
      </w:r>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u w:val="single"/>
        </w:rPr>
      </w:pPr>
      <w:r w:rsidRPr="00137F12">
        <w:rPr>
          <w:rFonts w:ascii="Arial" w:eastAsia="Calibri" w:hAnsi="Arial" w:cs="Arial"/>
          <w:color w:val="0000FF"/>
          <w:sz w:val="20"/>
          <w:szCs w:val="20"/>
          <w:u w:val="single"/>
        </w:rPr>
        <w:t>smith.70@osu.edu</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Binaya Subedi</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Professor</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Education and Human Ecology</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Newark Campus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354 Arps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1945 North High Street</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740-366-9269 </w:t>
      </w:r>
    </w:p>
    <w:p w:rsidR="00041EE6" w:rsidRPr="00137F12" w:rsidRDefault="00533FE5" w:rsidP="002131AC">
      <w:pPr>
        <w:autoSpaceDE w:val="0"/>
        <w:autoSpaceDN w:val="0"/>
        <w:adjustRightInd w:val="0"/>
        <w:spacing w:after="0" w:line="240" w:lineRule="auto"/>
        <w:rPr>
          <w:rFonts w:ascii="Arial" w:eastAsia="Calibri" w:hAnsi="Arial" w:cs="Arial"/>
          <w:color w:val="000000"/>
          <w:sz w:val="20"/>
          <w:szCs w:val="20"/>
          <w:u w:val="single"/>
        </w:rPr>
      </w:pPr>
      <w:hyperlink r:id="rId25" w:history="1">
        <w:r w:rsidR="00041EE6" w:rsidRPr="00137F12">
          <w:rPr>
            <w:rFonts w:ascii="Arial" w:eastAsia="Calibri" w:hAnsi="Arial" w:cs="Arial"/>
            <w:color w:val="0000FF"/>
            <w:sz w:val="20"/>
            <w:szCs w:val="20"/>
            <w:u w:val="single"/>
          </w:rPr>
          <w:t>subedi.1@osu.edu</w:t>
        </w:r>
      </w:hyperlink>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Patricia M. West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Dean, Undergraduate Programs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Fisher College of Business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544 Fisher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2100 Neil Ave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614-292-0568</w:t>
      </w:r>
    </w:p>
    <w:p w:rsidR="00041EE6" w:rsidRDefault="00533FE5" w:rsidP="002131AC">
      <w:pPr>
        <w:rPr>
          <w:rFonts w:ascii="Arial" w:eastAsia="Calibri" w:hAnsi="Arial" w:cs="Arial"/>
          <w:color w:val="000000"/>
          <w:sz w:val="20"/>
          <w:szCs w:val="20"/>
          <w:lang w:val="de-DE"/>
        </w:rPr>
      </w:pPr>
      <w:hyperlink r:id="rId26" w:history="1">
        <w:r w:rsidR="00041EE6" w:rsidRPr="00AC0340">
          <w:rPr>
            <w:rStyle w:val="Hyperlink"/>
            <w:rFonts w:ascii="Arial" w:eastAsia="Calibri" w:hAnsi="Arial" w:cs="Arial"/>
            <w:sz w:val="20"/>
            <w:szCs w:val="20"/>
            <w:lang w:val="de-DE"/>
          </w:rPr>
          <w:t>west.284@osu.edu</w:t>
        </w:r>
      </w:hyperlink>
    </w:p>
    <w:p w:rsidR="00041EE6" w:rsidRDefault="00041EE6" w:rsidP="002131AC">
      <w:pPr>
        <w:rPr>
          <w:rFonts w:ascii="Arial" w:eastAsia="Calibri" w:hAnsi="Arial" w:cs="Arial"/>
          <w:color w:val="000000"/>
          <w:sz w:val="20"/>
          <w:szCs w:val="20"/>
          <w:lang w:val="de-DE"/>
        </w:rPr>
      </w:pPr>
      <w:r>
        <w:rPr>
          <w:rFonts w:ascii="Arial" w:eastAsia="Calibri" w:hAnsi="Arial" w:cs="Arial"/>
          <w:color w:val="000000"/>
          <w:sz w:val="20"/>
          <w:szCs w:val="20"/>
          <w:lang w:val="de-DE"/>
        </w:rPr>
        <w:br w:type="page"/>
      </w:r>
    </w:p>
    <w:p w:rsidR="00041EE6" w:rsidRDefault="00041EE6" w:rsidP="002131AC">
      <w:pPr>
        <w:rPr>
          <w:rFonts w:ascii="Arial" w:eastAsia="Calibri" w:hAnsi="Arial" w:cs="Arial"/>
          <w:color w:val="000000"/>
          <w:sz w:val="20"/>
          <w:szCs w:val="20"/>
          <w:lang w:val="de-DE"/>
        </w:rPr>
        <w:sectPr w:rsidR="00041EE6" w:rsidSect="00290EF4">
          <w:footerReference w:type="first" r:id="rId27"/>
          <w:type w:val="continuous"/>
          <w:pgSz w:w="12240" w:h="15840"/>
          <w:pgMar w:top="1440" w:right="1440" w:bottom="1440" w:left="1440" w:header="720" w:footer="720" w:gutter="0"/>
          <w:cols w:num="2" w:space="720"/>
          <w:titlePg/>
          <w:docGrid w:linePitch="360"/>
        </w:sect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3E890DBF" wp14:editId="2AE1287D">
                <wp:simplePos x="0" y="0"/>
                <wp:positionH relativeFrom="column">
                  <wp:posOffset>47625</wp:posOffset>
                </wp:positionH>
                <wp:positionV relativeFrom="paragraph">
                  <wp:posOffset>-619125</wp:posOffset>
                </wp:positionV>
                <wp:extent cx="5904230" cy="493395"/>
                <wp:effectExtent l="0" t="0" r="20320"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493395"/>
                        </a:xfrm>
                        <a:prstGeom prst="rect">
                          <a:avLst/>
                        </a:prstGeom>
                        <a:solidFill>
                          <a:srgbClr val="FFFFFF"/>
                        </a:solidFill>
                        <a:ln w="9525">
                          <a:solidFill>
                            <a:srgbClr val="000000"/>
                          </a:solidFill>
                          <a:miter lim="800000"/>
                          <a:headEnd/>
                          <a:tailEnd/>
                        </a:ln>
                      </wps:spPr>
                      <wps:txbx>
                        <w:txbxContent>
                          <w:p w:rsidR="00954066" w:rsidRDefault="00954066" w:rsidP="002131AC">
                            <w:pPr>
                              <w:spacing w:after="0"/>
                              <w:jc w:val="center"/>
                            </w:pPr>
                            <w:r>
                              <w:t>University-level Advisory Committee for General Education (ULAC-GE)</w:t>
                            </w:r>
                          </w:p>
                          <w:p w:rsidR="00954066" w:rsidRDefault="00954066" w:rsidP="002131AC">
                            <w:pPr>
                              <w:spacing w:after="0"/>
                              <w:jc w:val="center"/>
                            </w:pPr>
                            <w:r>
                              <w:t>Membership for 2014-2015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3.75pt;margin-top:-48.75pt;width:464.9pt;height:38.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">
                <v:textbox style="mso-fit-shape-to-text:t">
                  <w:txbxContent>
                    <w:p w:rsidR="00954066" w:rsidRDefault="00954066" w:rsidP="002131AC">
                      <w:pPr>
                        <w:spacing w:after="0"/>
                        <w:jc w:val="center"/>
                      </w:pPr>
                      <w:r>
                        <w:t>University-level Advisory Committee for General Education (ULAC-GE)</w:t>
                      </w:r>
                    </w:p>
                    <w:p w:rsidR="00954066" w:rsidRDefault="00954066" w:rsidP="002131AC">
                      <w:pPr>
                        <w:spacing w:after="0"/>
                        <w:jc w:val="center"/>
                      </w:pPr>
                      <w:r>
                        <w:t>Membership for 2014-2015</w:t>
                      </w:r>
                    </w:p>
                  </w:txbxContent>
                </v:textbox>
              </v:shape>
            </w:pict>
          </mc:Fallback>
        </mc:AlternateContent>
      </w:r>
      <w:r w:rsidRPr="00FE331A">
        <w:rPr>
          <w:rFonts w:ascii="Arial" w:eastAsia="Calibri" w:hAnsi="Arial" w:cs="Arial"/>
          <w:color w:val="000000"/>
          <w:sz w:val="20"/>
          <w:szCs w:val="20"/>
        </w:rPr>
        <w:t>Heather C. Allen</w:t>
      </w:r>
      <w:r>
        <w:rPr>
          <w:rFonts w:ascii="Arial" w:eastAsia="Calibri" w:hAnsi="Arial" w:cs="Arial"/>
          <w:color w:val="000000"/>
          <w:sz w:val="20"/>
          <w:szCs w:val="20"/>
        </w:rPr>
        <w:t>**</w:t>
      </w:r>
      <w:r w:rsidRPr="00FE331A">
        <w:rPr>
          <w:rFonts w:ascii="Arial" w:eastAsia="Calibri" w:hAnsi="Arial" w:cs="Arial"/>
          <w:color w:val="000000"/>
          <w:sz w:val="20"/>
          <w:szCs w:val="20"/>
        </w:rPr>
        <w:br/>
        <w:t>Professor</w:t>
      </w:r>
      <w:r w:rsidRPr="00FE331A">
        <w:rPr>
          <w:rFonts w:ascii="Arial" w:eastAsia="Calibri" w:hAnsi="Arial" w:cs="Arial"/>
          <w:color w:val="000000"/>
          <w:sz w:val="20"/>
          <w:szCs w:val="20"/>
        </w:rPr>
        <w:br/>
        <w:t>Department of Chemistry and Biochemistry</w:t>
      </w:r>
      <w:r w:rsidRPr="00FE331A">
        <w:rPr>
          <w:rFonts w:ascii="Arial" w:eastAsia="Calibri" w:hAnsi="Arial" w:cs="Arial"/>
          <w:color w:val="000000"/>
          <w:sz w:val="20"/>
          <w:szCs w:val="20"/>
        </w:rPr>
        <w:br/>
        <w:t>College of Arts and Sciences</w:t>
      </w:r>
      <w:r w:rsidRPr="00FE331A">
        <w:rPr>
          <w:rFonts w:ascii="Arial" w:eastAsia="Calibri" w:hAnsi="Arial" w:cs="Arial"/>
          <w:color w:val="000000"/>
          <w:sz w:val="20"/>
          <w:szCs w:val="20"/>
        </w:rPr>
        <w:br/>
        <w:t>3105 Newman-Wolfrom Laboratory</w:t>
      </w:r>
      <w:r w:rsidRPr="00FE331A">
        <w:rPr>
          <w:rFonts w:ascii="Arial" w:eastAsia="Calibri" w:hAnsi="Arial" w:cs="Arial"/>
          <w:color w:val="000000"/>
          <w:sz w:val="20"/>
          <w:szCs w:val="20"/>
        </w:rPr>
        <w:br/>
        <w:t>100 West 18</w:t>
      </w:r>
      <w:r w:rsidRPr="00FE331A">
        <w:rPr>
          <w:rFonts w:ascii="Arial" w:eastAsia="Calibri" w:hAnsi="Arial" w:cs="Arial"/>
          <w:color w:val="000000"/>
          <w:sz w:val="20"/>
          <w:szCs w:val="20"/>
          <w:vertAlign w:val="superscript"/>
        </w:rPr>
        <w:t>th</w:t>
      </w:r>
      <w:r w:rsidRPr="00FE331A">
        <w:rPr>
          <w:rFonts w:ascii="Arial" w:eastAsia="Calibri" w:hAnsi="Arial" w:cs="Arial"/>
          <w:color w:val="000000"/>
          <w:sz w:val="20"/>
          <w:szCs w:val="20"/>
        </w:rPr>
        <w:t> Avenue</w:t>
      </w:r>
      <w:r w:rsidRPr="00FE331A">
        <w:rPr>
          <w:rFonts w:ascii="Arial" w:eastAsia="Calibri" w:hAnsi="Arial" w:cs="Arial"/>
          <w:color w:val="000000"/>
          <w:sz w:val="20"/>
          <w:szCs w:val="20"/>
        </w:rPr>
        <w:br/>
        <w:t>614-292-4707</w:t>
      </w:r>
      <w:r w:rsidRPr="00FE331A">
        <w:rPr>
          <w:rFonts w:ascii="Arial" w:eastAsia="Calibri" w:hAnsi="Arial" w:cs="Arial"/>
          <w:color w:val="000000"/>
          <w:sz w:val="20"/>
          <w:szCs w:val="20"/>
        </w:rPr>
        <w:br/>
      </w:r>
      <w:hyperlink r:id="rId28" w:history="1">
        <w:r w:rsidRPr="00FE331A">
          <w:rPr>
            <w:rStyle w:val="Hyperlink"/>
            <w:rFonts w:ascii="Arial" w:eastAsia="Calibri" w:hAnsi="Arial" w:cs="Arial"/>
            <w:sz w:val="20"/>
            <w:szCs w:val="20"/>
          </w:rPr>
          <w:t>allen.697@osu.edu</w:t>
        </w:r>
      </w:hyperlink>
      <w:r>
        <w:rPr>
          <w:rFonts w:ascii="Arial" w:eastAsia="Calibri" w:hAnsi="Arial" w:cs="Arial"/>
          <w:color w:val="000000"/>
          <w:sz w:val="20"/>
          <w:szCs w:val="20"/>
        </w:rPr>
        <w:br/>
      </w:r>
    </w:p>
    <w:p w:rsidR="00041EE6" w:rsidRDefault="00041EE6" w:rsidP="002131AC">
      <w:pPr>
        <w:autoSpaceDE w:val="0"/>
        <w:autoSpaceDN w:val="0"/>
        <w:adjustRightInd w:val="0"/>
        <w:spacing w:after="0" w:line="240" w:lineRule="auto"/>
        <w:rPr>
          <w:rFonts w:ascii="Arial" w:eastAsia="Calibri" w:hAnsi="Arial" w:cs="Arial"/>
          <w:color w:val="000000"/>
          <w:sz w:val="20"/>
          <w:szCs w:val="20"/>
        </w:rPr>
      </w:pPr>
      <w:r w:rsidRPr="00FE331A">
        <w:rPr>
          <w:rFonts w:ascii="Arial" w:eastAsia="Calibri" w:hAnsi="Arial" w:cs="Arial"/>
          <w:color w:val="000000"/>
          <w:sz w:val="20"/>
          <w:szCs w:val="20"/>
        </w:rPr>
        <w:t>Mary K. Bendixen-Noe</w:t>
      </w:r>
      <w:r>
        <w:rPr>
          <w:rFonts w:ascii="Arial" w:eastAsia="Calibri" w:hAnsi="Arial" w:cs="Arial"/>
          <w:color w:val="000000"/>
          <w:sz w:val="20"/>
          <w:szCs w:val="20"/>
        </w:rPr>
        <w:t>**</w:t>
      </w:r>
      <w:r w:rsidRPr="00FE331A">
        <w:rPr>
          <w:rFonts w:ascii="Arial" w:eastAsia="Calibri" w:hAnsi="Arial" w:cs="Arial"/>
          <w:color w:val="000000"/>
          <w:sz w:val="20"/>
          <w:szCs w:val="20"/>
        </w:rPr>
        <w:br/>
        <w:t>Associate Professor</w:t>
      </w:r>
      <w:r w:rsidRPr="00FE331A">
        <w:rPr>
          <w:rFonts w:ascii="Arial" w:eastAsia="Calibri" w:hAnsi="Arial" w:cs="Arial"/>
          <w:color w:val="000000"/>
          <w:sz w:val="20"/>
          <w:szCs w:val="20"/>
        </w:rPr>
        <w:br/>
        <w:t>College of Education and Human Ecology</w:t>
      </w:r>
      <w:r w:rsidRPr="00FE331A">
        <w:rPr>
          <w:rFonts w:ascii="Arial" w:eastAsia="Calibri" w:hAnsi="Arial" w:cs="Arial"/>
          <w:color w:val="000000"/>
          <w:sz w:val="20"/>
          <w:szCs w:val="20"/>
        </w:rPr>
        <w:br/>
        <w:t>159 Hopewell Hall</w:t>
      </w:r>
      <w:r w:rsidRPr="00FE331A">
        <w:rPr>
          <w:rFonts w:ascii="Arial" w:eastAsia="Calibri" w:hAnsi="Arial" w:cs="Arial"/>
          <w:color w:val="000000"/>
          <w:sz w:val="20"/>
          <w:szCs w:val="20"/>
        </w:rPr>
        <w:br/>
        <w:t>1179 University Drive</w:t>
      </w:r>
      <w:r w:rsidRPr="00FE331A">
        <w:rPr>
          <w:rFonts w:ascii="Arial" w:eastAsia="Calibri" w:hAnsi="Arial" w:cs="Arial"/>
          <w:color w:val="000000"/>
          <w:sz w:val="20"/>
          <w:szCs w:val="20"/>
        </w:rPr>
        <w:br/>
        <w:t>Newark Campus, OH  43055</w:t>
      </w:r>
      <w:r w:rsidRPr="00FE331A">
        <w:rPr>
          <w:rFonts w:ascii="Arial" w:eastAsia="Calibri" w:hAnsi="Arial" w:cs="Arial"/>
          <w:color w:val="000000"/>
          <w:sz w:val="20"/>
          <w:szCs w:val="20"/>
        </w:rPr>
        <w:br/>
        <w:t>740-366-3321</w:t>
      </w:r>
      <w:r w:rsidRPr="00FE331A">
        <w:rPr>
          <w:rFonts w:ascii="Arial" w:eastAsia="Calibri" w:hAnsi="Arial" w:cs="Arial"/>
          <w:color w:val="000000"/>
          <w:sz w:val="20"/>
          <w:szCs w:val="20"/>
        </w:rPr>
        <w:br/>
      </w:r>
      <w:hyperlink r:id="rId29" w:history="1">
        <w:r w:rsidRPr="00FE331A">
          <w:rPr>
            <w:rStyle w:val="Hyperlink"/>
            <w:rFonts w:ascii="Arial" w:eastAsia="Calibri" w:hAnsi="Arial" w:cs="Arial"/>
            <w:sz w:val="20"/>
            <w:szCs w:val="20"/>
          </w:rPr>
          <w:t>bendixen-noe.1@osu.edu</w:t>
        </w:r>
      </w:hyperlink>
      <w:r>
        <w:rPr>
          <w:rFonts w:ascii="Arial" w:eastAsia="Calibri" w:hAnsi="Arial" w:cs="Arial"/>
          <w:color w:val="000000"/>
          <w:sz w:val="20"/>
          <w:szCs w:val="20"/>
        </w:rPr>
        <w:br/>
      </w:r>
    </w:p>
    <w:p w:rsidR="00041EE6" w:rsidRDefault="00041EE6" w:rsidP="002131AC">
      <w:pPr>
        <w:autoSpaceDE w:val="0"/>
        <w:autoSpaceDN w:val="0"/>
        <w:adjustRightInd w:val="0"/>
        <w:spacing w:after="0" w:line="240" w:lineRule="auto"/>
        <w:rPr>
          <w:rFonts w:ascii="Arial" w:eastAsia="Calibri" w:hAnsi="Arial" w:cs="Arial"/>
          <w:color w:val="000000"/>
          <w:sz w:val="20"/>
          <w:szCs w:val="20"/>
        </w:rPr>
      </w:pPr>
      <w:r w:rsidRPr="00FE331A">
        <w:rPr>
          <w:rFonts w:ascii="Arial" w:eastAsia="Calibri" w:hAnsi="Arial" w:cs="Arial"/>
          <w:color w:val="000000"/>
          <w:sz w:val="20"/>
          <w:szCs w:val="20"/>
        </w:rPr>
        <w:t>Kevin D. Evans</w:t>
      </w:r>
      <w:r>
        <w:rPr>
          <w:rFonts w:ascii="Arial" w:eastAsia="Calibri" w:hAnsi="Arial" w:cs="Arial"/>
          <w:color w:val="000000"/>
          <w:sz w:val="20"/>
          <w:szCs w:val="20"/>
        </w:rPr>
        <w:t>**</w:t>
      </w:r>
      <w:r w:rsidRPr="00FE331A">
        <w:rPr>
          <w:rFonts w:ascii="Arial" w:eastAsia="Calibri" w:hAnsi="Arial" w:cs="Arial"/>
          <w:color w:val="000000"/>
          <w:sz w:val="20"/>
          <w:szCs w:val="20"/>
        </w:rPr>
        <w:br/>
        <w:t>Associate Professor</w:t>
      </w:r>
      <w:r w:rsidRPr="00FE331A">
        <w:rPr>
          <w:rFonts w:ascii="Arial" w:eastAsia="Calibri" w:hAnsi="Arial" w:cs="Arial"/>
          <w:color w:val="000000"/>
          <w:sz w:val="20"/>
          <w:szCs w:val="20"/>
        </w:rPr>
        <w:br/>
        <w:t>School of Health and Rehabilitation Sciences</w:t>
      </w:r>
      <w:r w:rsidRPr="00FE331A">
        <w:rPr>
          <w:rFonts w:ascii="Arial" w:eastAsia="Calibri" w:hAnsi="Arial" w:cs="Arial"/>
          <w:color w:val="000000"/>
          <w:sz w:val="20"/>
          <w:szCs w:val="20"/>
        </w:rPr>
        <w:br/>
        <w:t>College of Medicine</w:t>
      </w:r>
      <w:r w:rsidRPr="00FE331A">
        <w:rPr>
          <w:rFonts w:ascii="Arial" w:eastAsia="Calibri" w:hAnsi="Arial" w:cs="Arial"/>
          <w:color w:val="000000"/>
          <w:sz w:val="20"/>
          <w:szCs w:val="20"/>
        </w:rPr>
        <w:br/>
        <w:t>340 Atwell Hall</w:t>
      </w:r>
      <w:r w:rsidRPr="00FE331A">
        <w:rPr>
          <w:rFonts w:ascii="Arial" w:eastAsia="Calibri" w:hAnsi="Arial" w:cs="Arial"/>
          <w:color w:val="000000"/>
          <w:sz w:val="20"/>
          <w:szCs w:val="20"/>
        </w:rPr>
        <w:br/>
        <w:t>453 West Tenth Avenue</w:t>
      </w:r>
      <w:r w:rsidRPr="00FE331A">
        <w:rPr>
          <w:rFonts w:ascii="Arial" w:eastAsia="Calibri" w:hAnsi="Arial" w:cs="Arial"/>
          <w:color w:val="000000"/>
          <w:sz w:val="20"/>
          <w:szCs w:val="20"/>
        </w:rPr>
        <w:br/>
        <w:t>614-688-4535</w:t>
      </w:r>
      <w:r w:rsidRPr="00FE331A">
        <w:rPr>
          <w:rFonts w:ascii="Arial" w:eastAsia="Calibri" w:hAnsi="Arial" w:cs="Arial"/>
          <w:color w:val="000000"/>
          <w:sz w:val="20"/>
          <w:szCs w:val="20"/>
        </w:rPr>
        <w:br/>
      </w:r>
      <w:hyperlink r:id="rId30" w:history="1">
        <w:r w:rsidRPr="00FE331A">
          <w:rPr>
            <w:rStyle w:val="Hyperlink"/>
            <w:rFonts w:ascii="Arial" w:eastAsia="Calibri" w:hAnsi="Arial" w:cs="Arial"/>
            <w:sz w:val="20"/>
            <w:szCs w:val="20"/>
          </w:rPr>
          <w:t>evans.36@osu.edu</w:t>
        </w:r>
      </w:hyperlink>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Jacqueline J. Gargus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Professor</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Knowlton School of Architecture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Engineering</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226 Knowlton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275 West Woodruff Avenue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614-292-9850</w:t>
      </w:r>
    </w:p>
    <w:p w:rsidR="00041EE6" w:rsidRPr="004D25DD" w:rsidRDefault="00041EE6" w:rsidP="002131AC">
      <w:pPr>
        <w:autoSpaceDE w:val="0"/>
        <w:autoSpaceDN w:val="0"/>
        <w:adjustRightInd w:val="0"/>
        <w:spacing w:after="0" w:line="240" w:lineRule="auto"/>
        <w:rPr>
          <w:rStyle w:val="Hyperlink"/>
          <w:rFonts w:ascii="Arial" w:eastAsia="Calibri" w:hAnsi="Arial" w:cs="Arial"/>
          <w:sz w:val="20"/>
          <w:szCs w:val="20"/>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"mailto:gargus.1@osu.edu" </w:instrText>
      </w:r>
      <w:r>
        <w:rPr>
          <w:rFonts w:ascii="Arial" w:eastAsia="Calibri" w:hAnsi="Arial" w:cs="Arial"/>
          <w:color w:val="0000FF"/>
          <w:sz w:val="20"/>
          <w:szCs w:val="20"/>
          <w:u w:val="single"/>
        </w:rPr>
        <w:fldChar w:fldCharType="separate"/>
      </w:r>
      <w:r w:rsidRPr="004D25DD">
        <w:rPr>
          <w:rStyle w:val="Hyperlink"/>
          <w:rFonts w:ascii="Arial" w:eastAsia="Calibri" w:hAnsi="Arial" w:cs="Arial"/>
          <w:sz w:val="20"/>
          <w:szCs w:val="20"/>
        </w:rPr>
        <w:t>gargus.1@osu.edul</w:t>
      </w:r>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rPr>
      </w:pPr>
      <w:r>
        <w:rPr>
          <w:rFonts w:ascii="Arial" w:eastAsia="Calibri" w:hAnsi="Arial" w:cs="Arial"/>
          <w:color w:val="0000FF"/>
          <w:sz w:val="20"/>
          <w:szCs w:val="20"/>
          <w:u w:val="single"/>
        </w:rPr>
        <w:fldChar w:fldCharType="end"/>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 xml:space="preserve">Kenneth W. Goings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Department of African Amer &amp; African Studies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486 University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230 North Oval Mall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614-292-0237</w:t>
      </w:r>
    </w:p>
    <w:p w:rsidR="00041EE6" w:rsidRPr="00137F12" w:rsidRDefault="00533FE5" w:rsidP="002131AC">
      <w:pPr>
        <w:autoSpaceDE w:val="0"/>
        <w:autoSpaceDN w:val="0"/>
        <w:adjustRightInd w:val="0"/>
        <w:spacing w:after="0" w:line="240" w:lineRule="auto"/>
        <w:rPr>
          <w:rFonts w:ascii="Arial" w:eastAsia="Calibri" w:hAnsi="Arial" w:cs="Arial"/>
          <w:color w:val="0000FF"/>
          <w:sz w:val="20"/>
          <w:szCs w:val="20"/>
        </w:rPr>
      </w:pPr>
      <w:hyperlink r:id="rId31" w:history="1">
        <w:r w:rsidR="00041EE6" w:rsidRPr="00137F12">
          <w:rPr>
            <w:rFonts w:ascii="Arial" w:eastAsia="Calibri" w:hAnsi="Arial" w:cs="Arial"/>
            <w:color w:val="0000FF"/>
            <w:sz w:val="20"/>
            <w:szCs w:val="20"/>
            <w:u w:val="single"/>
          </w:rPr>
          <w:t>goings.14@osu.edu</w:t>
        </w:r>
      </w:hyperlink>
    </w:p>
    <w:p w:rsidR="00041EE6" w:rsidRPr="00137F12" w:rsidRDefault="00041EE6" w:rsidP="002131AC">
      <w:pPr>
        <w:autoSpaceDE w:val="0"/>
        <w:autoSpaceDN w:val="0"/>
        <w:adjustRightInd w:val="0"/>
        <w:spacing w:after="0" w:line="240" w:lineRule="auto"/>
        <w:rPr>
          <w:rFonts w:ascii="Arial" w:eastAsia="Calibri" w:hAnsi="Arial" w:cs="Arial"/>
          <w:sz w:val="20"/>
          <w:szCs w:val="20"/>
        </w:rPr>
      </w:pPr>
    </w:p>
    <w:p w:rsidR="00041EE6" w:rsidRPr="00137F12" w:rsidRDefault="00041EE6" w:rsidP="002131AC">
      <w:pPr>
        <w:autoSpaceDE w:val="0"/>
        <w:autoSpaceDN w:val="0"/>
        <w:adjustRightInd w:val="0"/>
        <w:spacing w:after="0" w:line="240" w:lineRule="auto"/>
        <w:rPr>
          <w:rFonts w:ascii="Arial" w:eastAsia="Calibri" w:hAnsi="Arial" w:cs="Arial"/>
          <w:i/>
          <w:iCs/>
          <w:color w:val="000000"/>
          <w:sz w:val="20"/>
          <w:szCs w:val="20"/>
        </w:rPr>
      </w:pPr>
      <w:r w:rsidRPr="00137F12">
        <w:rPr>
          <w:rFonts w:ascii="Arial" w:eastAsia="Calibri" w:hAnsi="Arial" w:cs="Arial"/>
          <w:color w:val="000000"/>
          <w:sz w:val="20"/>
          <w:szCs w:val="20"/>
        </w:rPr>
        <w:t xml:space="preserve">Mary Ellen Jenkins, </w:t>
      </w:r>
      <w:r w:rsidR="00D961C6">
        <w:rPr>
          <w:rFonts w:ascii="Arial" w:eastAsia="Calibri" w:hAnsi="Arial" w:cs="Arial"/>
          <w:i/>
          <w:iCs/>
          <w:color w:val="000000"/>
          <w:sz w:val="20"/>
          <w:szCs w:val="20"/>
        </w:rPr>
        <w:t>e</w:t>
      </w:r>
      <w:r w:rsidRPr="00137F12">
        <w:rPr>
          <w:rFonts w:ascii="Arial" w:eastAsia="Calibri" w:hAnsi="Arial" w:cs="Arial"/>
          <w:i/>
          <w:iCs/>
          <w:color w:val="000000"/>
          <w:sz w:val="20"/>
          <w:szCs w:val="20"/>
        </w:rPr>
        <w:t>x officio</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Assistant Executive Dean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ASC Advising/Academic Services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151 Denney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164 West Seventeenth Avenue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614-292-7272</w:t>
      </w:r>
    </w:p>
    <w:p w:rsidR="00041EE6" w:rsidRPr="00137F12" w:rsidRDefault="00533FE5" w:rsidP="002131AC">
      <w:pPr>
        <w:autoSpaceDE w:val="0"/>
        <w:autoSpaceDN w:val="0"/>
        <w:adjustRightInd w:val="0"/>
        <w:spacing w:after="0" w:line="240" w:lineRule="auto"/>
        <w:rPr>
          <w:rFonts w:ascii="Arial" w:eastAsia="Calibri" w:hAnsi="Arial" w:cs="Arial"/>
          <w:color w:val="0000FF"/>
          <w:sz w:val="20"/>
          <w:szCs w:val="20"/>
          <w:u w:val="single"/>
          <w:lang w:val="fr-FR"/>
        </w:rPr>
      </w:pPr>
      <w:hyperlink r:id="rId32" w:history="1">
        <w:r w:rsidR="00041EE6" w:rsidRPr="00137F12">
          <w:rPr>
            <w:rFonts w:ascii="Arial" w:eastAsia="Calibri" w:hAnsi="Arial" w:cs="Arial"/>
            <w:color w:val="0000FF"/>
            <w:sz w:val="20"/>
            <w:szCs w:val="20"/>
            <w:u w:val="single"/>
            <w:lang w:val="fr-FR"/>
          </w:rPr>
          <w:t>jenkins.196@osu.edu</w:t>
        </w:r>
      </w:hyperlink>
    </w:p>
    <w:p w:rsidR="00041EE6" w:rsidRDefault="00041EE6" w:rsidP="002131AC">
      <w:pPr>
        <w:autoSpaceDE w:val="0"/>
        <w:autoSpaceDN w:val="0"/>
        <w:adjustRightInd w:val="0"/>
        <w:spacing w:after="0" w:line="240" w:lineRule="auto"/>
        <w:rPr>
          <w:rFonts w:ascii="Arial" w:eastAsia="Calibri" w:hAnsi="Arial" w:cs="Arial"/>
          <w:color w:val="0000FF"/>
          <w:sz w:val="20"/>
          <w:szCs w:val="20"/>
          <w:u w:val="single"/>
          <w:lang w:val="fr-FR"/>
        </w:rPr>
      </w:pPr>
    </w:p>
    <w:p w:rsidR="00041EE6" w:rsidRDefault="00041EE6" w:rsidP="002131AC">
      <w:pPr>
        <w:autoSpaceDE w:val="0"/>
        <w:autoSpaceDN w:val="0"/>
        <w:adjustRightInd w:val="0"/>
        <w:spacing w:after="0" w:line="240" w:lineRule="auto"/>
        <w:rPr>
          <w:rFonts w:ascii="Arial" w:eastAsia="Calibri" w:hAnsi="Arial" w:cs="Arial"/>
          <w:color w:val="0000FF"/>
          <w:sz w:val="20"/>
          <w:szCs w:val="20"/>
          <w:u w:val="single"/>
          <w:lang w:val="fr-FR"/>
        </w:rPr>
      </w:pPr>
    </w:p>
    <w:p w:rsidR="00041EE6" w:rsidRDefault="00041EE6" w:rsidP="002131AC">
      <w:pPr>
        <w:autoSpaceDE w:val="0"/>
        <w:autoSpaceDN w:val="0"/>
        <w:adjustRightInd w:val="0"/>
        <w:spacing w:after="0" w:line="240" w:lineRule="auto"/>
        <w:rPr>
          <w:rFonts w:ascii="Arial" w:eastAsia="Calibri" w:hAnsi="Arial" w:cs="Arial"/>
          <w:color w:val="0000FF"/>
          <w:sz w:val="20"/>
          <w:szCs w:val="20"/>
          <w:u w:val="single"/>
          <w:lang w:val="fr-FR"/>
        </w:rPr>
      </w:pPr>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u w:val="single"/>
          <w:lang w:val="fr-FR"/>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fr-FR"/>
        </w:rPr>
      </w:pPr>
      <w:r w:rsidRPr="00137F12">
        <w:rPr>
          <w:rFonts w:ascii="Arial" w:eastAsia="Calibri" w:hAnsi="Arial" w:cs="Arial"/>
          <w:color w:val="000000"/>
          <w:sz w:val="20"/>
          <w:szCs w:val="20"/>
          <w:lang w:val="fr-FR"/>
        </w:rPr>
        <w:t xml:space="preserve">Lawrence A. Krissek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School of Earth Sciences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215 Orton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155 South Oval Mall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614-292-1924</w:t>
      </w:r>
    </w:p>
    <w:p w:rsidR="00041EE6" w:rsidRPr="00137F12" w:rsidRDefault="00533FE5" w:rsidP="002131AC">
      <w:pPr>
        <w:autoSpaceDE w:val="0"/>
        <w:autoSpaceDN w:val="0"/>
        <w:adjustRightInd w:val="0"/>
        <w:spacing w:after="0" w:line="240" w:lineRule="auto"/>
        <w:rPr>
          <w:rFonts w:ascii="Arial" w:eastAsia="Calibri" w:hAnsi="Arial" w:cs="Arial"/>
          <w:color w:val="0000FF"/>
          <w:sz w:val="20"/>
          <w:szCs w:val="20"/>
          <w:u w:val="single"/>
        </w:rPr>
      </w:pPr>
      <w:hyperlink r:id="rId33" w:history="1">
        <w:r w:rsidR="00041EE6" w:rsidRPr="004D25DD">
          <w:rPr>
            <w:rStyle w:val="Hyperlink"/>
            <w:rFonts w:ascii="Arial" w:eastAsia="Calibri" w:hAnsi="Arial" w:cs="Arial"/>
            <w:sz w:val="20"/>
            <w:szCs w:val="20"/>
          </w:rPr>
          <w:t>krissek.1@osu.edu</w:t>
        </w:r>
      </w:hyperlink>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rPr>
      </w:pPr>
    </w:p>
    <w:p w:rsidR="00041EE6" w:rsidRPr="00137F12" w:rsidRDefault="00041EE6" w:rsidP="002131AC">
      <w:pPr>
        <w:autoSpaceDE w:val="0"/>
        <w:autoSpaceDN w:val="0"/>
        <w:adjustRightInd w:val="0"/>
        <w:spacing w:after="0" w:line="240" w:lineRule="auto"/>
        <w:rPr>
          <w:rFonts w:ascii="Arial" w:eastAsia="Calibri" w:hAnsi="Arial" w:cs="Arial"/>
          <w:color w:val="0000FF"/>
          <w:sz w:val="20"/>
          <w:szCs w:val="20"/>
          <w:lang w:val="de-DE"/>
        </w:rPr>
      </w:pPr>
      <w:r w:rsidRPr="004D25DD">
        <w:rPr>
          <w:rFonts w:ascii="Arial" w:eastAsia="Calibri" w:hAnsi="Arial" w:cs="Arial"/>
          <w:color w:val="000000"/>
          <w:sz w:val="20"/>
          <w:szCs w:val="20"/>
        </w:rPr>
        <w:t>Jialin Lin</w:t>
      </w:r>
      <w:r>
        <w:rPr>
          <w:rFonts w:ascii="Arial" w:eastAsia="Calibri" w:hAnsi="Arial" w:cs="Arial"/>
          <w:color w:val="000000"/>
          <w:sz w:val="20"/>
          <w:szCs w:val="20"/>
        </w:rPr>
        <w:t>**</w:t>
      </w:r>
      <w:r w:rsidRPr="004D25DD">
        <w:rPr>
          <w:rFonts w:ascii="Arial" w:eastAsia="Calibri" w:hAnsi="Arial" w:cs="Arial"/>
          <w:color w:val="000000"/>
          <w:sz w:val="20"/>
          <w:szCs w:val="20"/>
        </w:rPr>
        <w:br/>
        <w:t>Associate Professor</w:t>
      </w:r>
      <w:r w:rsidRPr="004D25DD">
        <w:rPr>
          <w:rFonts w:ascii="Arial" w:eastAsia="Calibri" w:hAnsi="Arial" w:cs="Arial"/>
          <w:color w:val="000000"/>
          <w:sz w:val="20"/>
          <w:szCs w:val="20"/>
        </w:rPr>
        <w:br/>
        <w:t>Department of Geography</w:t>
      </w:r>
      <w:r w:rsidRPr="004D25DD">
        <w:rPr>
          <w:rFonts w:ascii="Arial" w:eastAsia="Calibri" w:hAnsi="Arial" w:cs="Arial"/>
          <w:color w:val="000000"/>
          <w:sz w:val="20"/>
          <w:szCs w:val="20"/>
        </w:rPr>
        <w:br/>
        <w:t>College of Arts and Sciences</w:t>
      </w:r>
      <w:r w:rsidRPr="004D25DD">
        <w:rPr>
          <w:rFonts w:ascii="Arial" w:eastAsia="Calibri" w:hAnsi="Arial" w:cs="Arial"/>
          <w:color w:val="000000"/>
          <w:sz w:val="20"/>
          <w:szCs w:val="20"/>
        </w:rPr>
        <w:br/>
        <w:t>1120 Derby Hall</w:t>
      </w:r>
      <w:r w:rsidRPr="004D25DD">
        <w:rPr>
          <w:rFonts w:ascii="Arial" w:eastAsia="Calibri" w:hAnsi="Arial" w:cs="Arial"/>
          <w:color w:val="000000"/>
          <w:sz w:val="20"/>
          <w:szCs w:val="20"/>
        </w:rPr>
        <w:br/>
        <w:t>154 North Oval Mall</w:t>
      </w:r>
      <w:r w:rsidRPr="004D25DD">
        <w:rPr>
          <w:rFonts w:ascii="Arial" w:eastAsia="Calibri" w:hAnsi="Arial" w:cs="Arial"/>
          <w:color w:val="000000"/>
          <w:sz w:val="20"/>
          <w:szCs w:val="20"/>
        </w:rPr>
        <w:br/>
        <w:t>614-292-6634</w:t>
      </w:r>
      <w:r w:rsidRPr="004D25DD">
        <w:rPr>
          <w:rFonts w:ascii="Arial" w:eastAsia="Calibri" w:hAnsi="Arial" w:cs="Arial"/>
          <w:color w:val="000000"/>
          <w:sz w:val="20"/>
          <w:szCs w:val="20"/>
        </w:rPr>
        <w:br/>
      </w:r>
      <w:hyperlink r:id="rId34" w:history="1">
        <w:r w:rsidRPr="004D25DD">
          <w:rPr>
            <w:rStyle w:val="Hyperlink"/>
            <w:rFonts w:ascii="Arial" w:eastAsia="Calibri" w:hAnsi="Arial" w:cs="Arial"/>
            <w:sz w:val="20"/>
            <w:szCs w:val="20"/>
          </w:rPr>
          <w:t>lin.789@osu.edu</w:t>
        </w:r>
      </w:hyperlink>
      <w:r>
        <w:rPr>
          <w:rFonts w:ascii="Arial" w:eastAsia="Calibri" w:hAnsi="Arial" w:cs="Arial"/>
          <w:color w:val="000000"/>
          <w:sz w:val="20"/>
          <w:szCs w:val="20"/>
          <w:lang w:val="de-DE"/>
        </w:rPr>
        <w:br/>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4D25DD">
        <w:rPr>
          <w:rFonts w:ascii="Arial" w:eastAsia="Calibri" w:hAnsi="Arial" w:cs="Arial"/>
          <w:color w:val="000000"/>
          <w:sz w:val="20"/>
          <w:szCs w:val="20"/>
        </w:rPr>
        <w:t>Paul J. Nini</w:t>
      </w:r>
      <w:r w:rsidR="00745384">
        <w:rPr>
          <w:rFonts w:ascii="Arial" w:eastAsia="Calibri" w:hAnsi="Arial" w:cs="Arial"/>
          <w:color w:val="000000"/>
          <w:sz w:val="20"/>
          <w:szCs w:val="20"/>
        </w:rPr>
        <w:t>, Chair</w:t>
      </w:r>
      <w:r>
        <w:rPr>
          <w:rFonts w:ascii="Arial" w:eastAsia="Calibri" w:hAnsi="Arial" w:cs="Arial"/>
          <w:color w:val="000000"/>
          <w:sz w:val="20"/>
          <w:szCs w:val="20"/>
        </w:rPr>
        <w:t>**</w:t>
      </w:r>
      <w:r w:rsidRPr="004D25DD">
        <w:rPr>
          <w:rFonts w:ascii="Arial" w:eastAsia="Calibri" w:hAnsi="Arial" w:cs="Arial"/>
          <w:color w:val="000000"/>
          <w:sz w:val="20"/>
          <w:szCs w:val="20"/>
        </w:rPr>
        <w:br/>
        <w:t>Professor</w:t>
      </w:r>
      <w:r w:rsidRPr="004D25DD">
        <w:rPr>
          <w:rFonts w:ascii="Arial" w:eastAsia="Calibri" w:hAnsi="Arial" w:cs="Arial"/>
          <w:color w:val="000000"/>
          <w:sz w:val="20"/>
          <w:szCs w:val="20"/>
        </w:rPr>
        <w:br/>
        <w:t>Department of Design</w:t>
      </w:r>
      <w:r w:rsidRPr="004D25DD">
        <w:rPr>
          <w:rFonts w:ascii="Arial" w:eastAsia="Calibri" w:hAnsi="Arial" w:cs="Arial"/>
          <w:color w:val="000000"/>
          <w:sz w:val="20"/>
          <w:szCs w:val="20"/>
        </w:rPr>
        <w:br/>
        <w:t>College of Arts and Sciences</w:t>
      </w:r>
      <w:r w:rsidRPr="004D25DD">
        <w:rPr>
          <w:rFonts w:ascii="Arial" w:eastAsia="Calibri" w:hAnsi="Arial" w:cs="Arial"/>
          <w:color w:val="000000"/>
          <w:sz w:val="20"/>
          <w:szCs w:val="20"/>
        </w:rPr>
        <w:br/>
        <w:t>Hayes Hall</w:t>
      </w:r>
      <w:r w:rsidRPr="004D25DD">
        <w:rPr>
          <w:rFonts w:ascii="Arial" w:eastAsia="Calibri" w:hAnsi="Arial" w:cs="Arial"/>
          <w:color w:val="000000"/>
          <w:sz w:val="20"/>
          <w:szCs w:val="20"/>
        </w:rPr>
        <w:br/>
        <w:t>108 North Oval Mall</w:t>
      </w:r>
      <w:r w:rsidRPr="004D25DD">
        <w:rPr>
          <w:rFonts w:ascii="Arial" w:eastAsia="Calibri" w:hAnsi="Arial" w:cs="Arial"/>
          <w:color w:val="000000"/>
          <w:sz w:val="20"/>
          <w:szCs w:val="20"/>
        </w:rPr>
        <w:br/>
      </w:r>
      <w:hyperlink r:id="rId35" w:history="1">
        <w:r w:rsidRPr="004D25DD">
          <w:rPr>
            <w:rStyle w:val="Hyperlink"/>
            <w:rFonts w:ascii="Arial" w:eastAsia="Calibri" w:hAnsi="Arial" w:cs="Arial"/>
            <w:sz w:val="20"/>
            <w:szCs w:val="20"/>
          </w:rPr>
          <w:t>nini.1@osu.edu</w:t>
        </w:r>
      </w:hyperlink>
      <w:r>
        <w:rPr>
          <w:rFonts w:ascii="Arial" w:eastAsia="Calibri" w:hAnsi="Arial" w:cs="Arial"/>
          <w:color w:val="000000"/>
          <w:sz w:val="20"/>
          <w:szCs w:val="20"/>
        </w:rPr>
        <w:br/>
      </w:r>
    </w:p>
    <w:p w:rsidR="00041EE6" w:rsidRPr="00137F12" w:rsidRDefault="00041EE6" w:rsidP="002131AC">
      <w:pPr>
        <w:autoSpaceDE w:val="0"/>
        <w:autoSpaceDN w:val="0"/>
        <w:adjustRightInd w:val="0"/>
        <w:spacing w:after="0" w:line="240" w:lineRule="auto"/>
        <w:rPr>
          <w:rFonts w:ascii="Arial" w:eastAsia="Calibri" w:hAnsi="Arial" w:cs="Arial"/>
          <w:i/>
          <w:iCs/>
          <w:color w:val="000000"/>
          <w:sz w:val="20"/>
          <w:szCs w:val="20"/>
        </w:rPr>
      </w:pPr>
      <w:r w:rsidRPr="00137F12">
        <w:rPr>
          <w:rFonts w:ascii="Arial" w:eastAsia="Calibri" w:hAnsi="Arial" w:cs="Arial"/>
          <w:color w:val="000000"/>
          <w:sz w:val="20"/>
          <w:szCs w:val="20"/>
        </w:rPr>
        <w:t xml:space="preserve">W. Randy Smith, </w:t>
      </w:r>
      <w:r w:rsidR="00CD2069">
        <w:rPr>
          <w:rFonts w:ascii="Arial" w:eastAsia="Calibri" w:hAnsi="Arial" w:cs="Arial"/>
          <w:i/>
          <w:iCs/>
          <w:color w:val="000000"/>
          <w:sz w:val="20"/>
          <w:szCs w:val="20"/>
        </w:rPr>
        <w:t>e</w:t>
      </w:r>
      <w:r w:rsidRPr="00137F12">
        <w:rPr>
          <w:rFonts w:ascii="Arial" w:eastAsia="Calibri" w:hAnsi="Arial" w:cs="Arial"/>
          <w:i/>
          <w:iCs/>
          <w:color w:val="000000"/>
          <w:sz w:val="20"/>
          <w:szCs w:val="20"/>
        </w:rPr>
        <w:t>x officio</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Vice Provost, Academic Programs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Office of Academic Affairs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203 Bricker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190 North Oval Mall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614-292-5881</w:t>
      </w:r>
    </w:p>
    <w:p w:rsidR="00041EE6" w:rsidRPr="00137F12" w:rsidRDefault="00533FE5" w:rsidP="002131AC">
      <w:pPr>
        <w:autoSpaceDE w:val="0"/>
        <w:autoSpaceDN w:val="0"/>
        <w:adjustRightInd w:val="0"/>
        <w:spacing w:after="0" w:line="240" w:lineRule="auto"/>
        <w:rPr>
          <w:rFonts w:ascii="Arial" w:eastAsia="Calibri" w:hAnsi="Arial" w:cs="Arial"/>
          <w:color w:val="0000FF"/>
          <w:sz w:val="20"/>
          <w:szCs w:val="20"/>
          <w:u w:val="single"/>
        </w:rPr>
      </w:pPr>
      <w:hyperlink r:id="rId36" w:history="1">
        <w:r w:rsidR="00041EE6" w:rsidRPr="004D25DD">
          <w:rPr>
            <w:rStyle w:val="Hyperlink"/>
            <w:rFonts w:ascii="Arial" w:eastAsia="Calibri" w:hAnsi="Arial" w:cs="Arial"/>
            <w:sz w:val="20"/>
            <w:szCs w:val="20"/>
          </w:rPr>
          <w:t>smith.70@osu.edu</w:t>
        </w:r>
      </w:hyperlink>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Patricia M. West </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Dean, Undergraduate Programs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Fisher College of Business</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544 Fisher Hall</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2100 Neil Ave</w:t>
      </w:r>
    </w:p>
    <w:p w:rsidR="00041EE6" w:rsidRPr="00137F12" w:rsidRDefault="00041EE6" w:rsidP="002131AC">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614-292-0568</w:t>
      </w:r>
    </w:p>
    <w:p w:rsidR="00041EE6" w:rsidRDefault="00533FE5" w:rsidP="002131AC">
      <w:pPr>
        <w:rPr>
          <w:rFonts w:ascii="Arial" w:eastAsia="Calibri" w:hAnsi="Arial" w:cs="Arial"/>
          <w:color w:val="000000"/>
          <w:sz w:val="20"/>
          <w:szCs w:val="20"/>
          <w:lang w:val="de-DE"/>
        </w:rPr>
      </w:pPr>
      <w:hyperlink r:id="rId37" w:history="1">
        <w:r w:rsidR="00041EE6" w:rsidRPr="004D25DD">
          <w:rPr>
            <w:rStyle w:val="Hyperlink"/>
            <w:rFonts w:ascii="Arial" w:eastAsia="Calibri" w:hAnsi="Arial" w:cs="Arial"/>
            <w:sz w:val="20"/>
            <w:szCs w:val="20"/>
            <w:lang w:val="de-DE"/>
          </w:rPr>
          <w:t>west.284@osu.edu</w:t>
        </w:r>
      </w:hyperlink>
    </w:p>
    <w:p w:rsidR="00041EE6" w:rsidRDefault="00041EE6" w:rsidP="002131AC">
      <w:pPr>
        <w:rPr>
          <w:rFonts w:ascii="Arial" w:eastAsia="Calibri" w:hAnsi="Arial" w:cs="Arial"/>
          <w:color w:val="000000"/>
          <w:sz w:val="20"/>
          <w:szCs w:val="20"/>
          <w:lang w:val="de-DE"/>
        </w:rPr>
      </w:pPr>
      <w:r w:rsidRPr="004D25DD">
        <w:rPr>
          <w:rFonts w:ascii="Arial" w:eastAsia="Calibri" w:hAnsi="Arial" w:cs="Arial"/>
          <w:color w:val="000000"/>
          <w:sz w:val="20"/>
          <w:szCs w:val="20"/>
        </w:rPr>
        <w:t>Daniel V. Zimmerman</w:t>
      </w:r>
      <w:r>
        <w:rPr>
          <w:rFonts w:ascii="Arial" w:eastAsia="Calibri" w:hAnsi="Arial" w:cs="Arial"/>
          <w:color w:val="000000"/>
          <w:sz w:val="20"/>
          <w:szCs w:val="20"/>
        </w:rPr>
        <w:t>**</w:t>
      </w:r>
      <w:r w:rsidRPr="004D25DD">
        <w:rPr>
          <w:rFonts w:ascii="Arial" w:eastAsia="Calibri" w:hAnsi="Arial" w:cs="Arial"/>
          <w:color w:val="000000"/>
          <w:sz w:val="20"/>
          <w:szCs w:val="20"/>
        </w:rPr>
        <w:br/>
        <w:t>Undergraduate Student Government</w:t>
      </w:r>
      <w:r w:rsidRPr="004D25DD">
        <w:rPr>
          <w:rFonts w:ascii="Arial" w:eastAsia="Calibri" w:hAnsi="Arial" w:cs="Arial"/>
          <w:color w:val="000000"/>
          <w:sz w:val="20"/>
          <w:szCs w:val="20"/>
        </w:rPr>
        <w:br/>
        <w:t>College of Arts and Sciences</w:t>
      </w:r>
      <w:r w:rsidRPr="004D25DD">
        <w:rPr>
          <w:rFonts w:ascii="Arial" w:eastAsia="Calibri" w:hAnsi="Arial" w:cs="Arial"/>
          <w:color w:val="000000"/>
          <w:sz w:val="20"/>
          <w:szCs w:val="20"/>
        </w:rPr>
        <w:br/>
        <w:t>Major:  Microbiology</w:t>
      </w:r>
      <w:r w:rsidRPr="004D25DD">
        <w:rPr>
          <w:rFonts w:ascii="Arial" w:eastAsia="Calibri" w:hAnsi="Arial" w:cs="Arial"/>
          <w:color w:val="000000"/>
          <w:sz w:val="20"/>
          <w:szCs w:val="20"/>
        </w:rPr>
        <w:br/>
      </w:r>
      <w:hyperlink r:id="rId38" w:history="1">
        <w:r w:rsidRPr="004D25DD">
          <w:rPr>
            <w:rStyle w:val="Hyperlink"/>
            <w:rFonts w:ascii="Arial" w:eastAsia="Calibri" w:hAnsi="Arial" w:cs="Arial"/>
            <w:sz w:val="20"/>
            <w:szCs w:val="20"/>
          </w:rPr>
          <w:t>zimmerman.451@osu.edu</w:t>
        </w:r>
      </w:hyperlink>
    </w:p>
    <w:p w:rsidR="00041EE6" w:rsidRDefault="00041EE6"/>
    <w:p w:rsidR="00041EE6" w:rsidRDefault="00041EE6">
      <w:r>
        <w:t>** indicates new members</w:t>
      </w:r>
    </w:p>
    <w:p w:rsidR="00041EE6" w:rsidRPr="009A39AF" w:rsidRDefault="00041EE6" w:rsidP="009A39AF">
      <w:pPr>
        <w:rPr>
          <w:rFonts w:asciiTheme="majorHAnsi" w:eastAsiaTheme="majorEastAsia" w:hAnsiTheme="majorHAnsi" w:cstheme="majorBidi"/>
          <w:color w:val="2E74B5" w:themeColor="accent1" w:themeShade="BF"/>
          <w:sz w:val="26"/>
          <w:szCs w:val="26"/>
        </w:rPr>
        <w:sectPr w:rsidR="00041EE6" w:rsidRPr="009A39AF" w:rsidSect="00290EF4">
          <w:footerReference w:type="first" r:id="rId39"/>
          <w:pgSz w:w="12240" w:h="15840"/>
          <w:pgMar w:top="1440" w:right="1440" w:bottom="1440" w:left="1440" w:header="720" w:footer="720" w:gutter="0"/>
          <w:cols w:num="2" w:space="720"/>
          <w:titlePg/>
          <w:docGrid w:linePitch="360"/>
        </w:sectPr>
      </w:pPr>
    </w:p>
    <w:p w:rsidR="00340B99" w:rsidRPr="00CF3032" w:rsidRDefault="00340B99">
      <w:pPr>
        <w:rPr>
          <w:rFonts w:asciiTheme="majorHAnsi" w:eastAsiaTheme="majorEastAsia" w:hAnsiTheme="majorHAnsi" w:cstheme="majorBidi"/>
          <w:color w:val="2E74B5" w:themeColor="accent1" w:themeShade="BF"/>
          <w:sz w:val="26"/>
          <w:szCs w:val="26"/>
        </w:rPr>
      </w:pPr>
    </w:p>
    <w:p w:rsidR="00F37C9E" w:rsidRDefault="008338EE" w:rsidP="00F37C9E">
      <w:pPr>
        <w:pStyle w:val="Heading2"/>
      </w:pPr>
      <w:r>
        <w:br w:type="page"/>
      </w:r>
      <w:bookmarkStart w:id="19" w:name="_Toc417465708"/>
      <w:r w:rsidR="00636CE5">
        <w:t>Appendix 7</w:t>
      </w:r>
      <w:r w:rsidR="00F37C9E">
        <w:t>: GE Course</w:t>
      </w:r>
      <w:r w:rsidR="00597396">
        <w:t>s</w:t>
      </w:r>
      <w:r w:rsidR="00F37C9E">
        <w:t xml:space="preserve"> by College</w:t>
      </w:r>
      <w:bookmarkEnd w:id="19"/>
    </w:p>
    <w:p w:rsidR="00F37C9E" w:rsidRDefault="00F37C9E" w:rsidP="00F37C9E">
      <w:pPr>
        <w:rPr>
          <w:rFonts w:asciiTheme="majorHAnsi" w:eastAsiaTheme="majorEastAsia" w:hAnsiTheme="majorHAnsi" w:cstheme="majorBidi"/>
          <w:color w:val="2E74B5" w:themeColor="accent1" w:themeShade="BF"/>
          <w:sz w:val="26"/>
          <w:szCs w:val="26"/>
        </w:rPr>
      </w:pPr>
      <w:r>
        <w:br w:type="page"/>
      </w:r>
    </w:p>
    <w:p w:rsidR="00F37C9E" w:rsidRPr="0046154E" w:rsidRDefault="00F37C9E" w:rsidP="00F37C9E">
      <w:pPr>
        <w:rPr>
          <w:b/>
          <w:sz w:val="24"/>
          <w:szCs w:val="24"/>
        </w:rPr>
      </w:pPr>
      <w:r w:rsidRPr="0046154E">
        <w:rPr>
          <w:b/>
          <w:sz w:val="24"/>
          <w:szCs w:val="24"/>
        </w:rPr>
        <w:t xml:space="preserve">ASC &amp; Non-ASC Courses Contained within the General Education as of </w:t>
      </w:r>
      <w:r>
        <w:rPr>
          <w:b/>
          <w:sz w:val="24"/>
          <w:szCs w:val="24"/>
        </w:rPr>
        <w:t>August 2014</w:t>
      </w:r>
      <w:r w:rsidRPr="0046154E">
        <w:rPr>
          <w:b/>
          <w:sz w:val="24"/>
          <w:szCs w:val="24"/>
        </w:rPr>
        <w:t xml:space="preserve"> </w:t>
      </w:r>
    </w:p>
    <w:p w:rsidR="00F37C9E" w:rsidRDefault="00F37C9E" w:rsidP="00F37C9E">
      <w:pPr>
        <w:pStyle w:val="ListParagraph"/>
        <w:numPr>
          <w:ilvl w:val="0"/>
          <w:numId w:val="9"/>
        </w:numPr>
        <w:rPr>
          <w:sz w:val="24"/>
          <w:szCs w:val="24"/>
        </w:rPr>
      </w:pPr>
      <w:r>
        <w:rPr>
          <w:sz w:val="24"/>
          <w:szCs w:val="24"/>
        </w:rPr>
        <w:t>Total number of GE courses: 1307</w:t>
      </w:r>
    </w:p>
    <w:p w:rsidR="00F37C9E" w:rsidRDefault="00F37C9E" w:rsidP="00F37C9E">
      <w:pPr>
        <w:pStyle w:val="ListParagraph"/>
        <w:numPr>
          <w:ilvl w:val="0"/>
          <w:numId w:val="9"/>
        </w:numPr>
        <w:rPr>
          <w:sz w:val="24"/>
          <w:szCs w:val="24"/>
        </w:rPr>
      </w:pPr>
      <w:r>
        <w:rPr>
          <w:sz w:val="24"/>
          <w:szCs w:val="24"/>
        </w:rPr>
        <w:t xml:space="preserve">92% of all GE courses are in the College of Arts and Sciences.  </w:t>
      </w:r>
    </w:p>
    <w:p w:rsidR="00F37C9E" w:rsidRPr="00AF7360" w:rsidRDefault="00F37C9E" w:rsidP="00F37C9E">
      <w:pPr>
        <w:pStyle w:val="ListParagraph"/>
        <w:numPr>
          <w:ilvl w:val="0"/>
          <w:numId w:val="9"/>
        </w:numPr>
        <w:rPr>
          <w:sz w:val="24"/>
          <w:szCs w:val="24"/>
        </w:rPr>
      </w:pPr>
      <w:r>
        <w:rPr>
          <w:sz w:val="24"/>
          <w:szCs w:val="24"/>
        </w:rPr>
        <w:t xml:space="preserve">8% of all GE courses are outside of the College of Arts and Sciences. </w:t>
      </w:r>
    </w:p>
    <w:p w:rsidR="00F37C9E" w:rsidRPr="00AF7360" w:rsidRDefault="00F37C9E" w:rsidP="00F37C9E">
      <w:pPr>
        <w:rPr>
          <w:sz w:val="24"/>
          <w:szCs w:val="24"/>
        </w:rPr>
      </w:pPr>
      <w:r w:rsidRPr="00AF7360">
        <w:rPr>
          <w:sz w:val="24"/>
          <w:szCs w:val="24"/>
        </w:rPr>
        <w:t xml:space="preserve">Number of courses outside of ASC: </w:t>
      </w:r>
      <w:r>
        <w:rPr>
          <w:sz w:val="24"/>
          <w:szCs w:val="24"/>
        </w:rPr>
        <w:t>101</w:t>
      </w:r>
      <w:r>
        <w:rPr>
          <w:sz w:val="24"/>
          <w:szCs w:val="24"/>
        </w:rPr>
        <w:br/>
        <w:t>Number of ASC courses: 1206</w:t>
      </w:r>
    </w:p>
    <w:tbl>
      <w:tblPr>
        <w:tblStyle w:val="TableGrid"/>
        <w:tblW w:w="0" w:type="auto"/>
        <w:tblLook w:val="04A0" w:firstRow="1" w:lastRow="0" w:firstColumn="1" w:lastColumn="0" w:noHBand="0" w:noVBand="1"/>
      </w:tblPr>
      <w:tblGrid>
        <w:gridCol w:w="4788"/>
        <w:gridCol w:w="4788"/>
      </w:tblGrid>
      <w:tr w:rsidR="00F37C9E" w:rsidRPr="00AF7360" w:rsidTr="00652B94">
        <w:tc>
          <w:tcPr>
            <w:tcW w:w="4788" w:type="dxa"/>
          </w:tcPr>
          <w:p w:rsidR="00F37C9E" w:rsidRPr="00AF7360" w:rsidRDefault="00F37C9E" w:rsidP="00652B94">
            <w:pPr>
              <w:rPr>
                <w:b/>
                <w:sz w:val="24"/>
                <w:szCs w:val="24"/>
              </w:rPr>
            </w:pPr>
            <w:r w:rsidRPr="00AF7360">
              <w:rPr>
                <w:b/>
                <w:sz w:val="24"/>
                <w:szCs w:val="24"/>
              </w:rPr>
              <w:t xml:space="preserve">College </w:t>
            </w:r>
          </w:p>
        </w:tc>
        <w:tc>
          <w:tcPr>
            <w:tcW w:w="4788" w:type="dxa"/>
          </w:tcPr>
          <w:p w:rsidR="00F37C9E" w:rsidRPr="00AF7360" w:rsidRDefault="00F37C9E" w:rsidP="00652B94">
            <w:pPr>
              <w:rPr>
                <w:b/>
                <w:sz w:val="24"/>
                <w:szCs w:val="24"/>
              </w:rPr>
            </w:pPr>
            <w:r w:rsidRPr="00AF7360">
              <w:rPr>
                <w:b/>
                <w:sz w:val="24"/>
                <w:szCs w:val="24"/>
              </w:rPr>
              <w:t xml:space="preserve">Number of GE Courses </w:t>
            </w:r>
          </w:p>
        </w:tc>
      </w:tr>
      <w:tr w:rsidR="00F37C9E" w:rsidTr="00652B94">
        <w:tc>
          <w:tcPr>
            <w:tcW w:w="4788" w:type="dxa"/>
          </w:tcPr>
          <w:p w:rsidR="00F37C9E" w:rsidRDefault="00F37C9E" w:rsidP="00652B94">
            <w:r>
              <w:t xml:space="preserve">AGR </w:t>
            </w:r>
          </w:p>
        </w:tc>
        <w:tc>
          <w:tcPr>
            <w:tcW w:w="4788" w:type="dxa"/>
          </w:tcPr>
          <w:p w:rsidR="00F37C9E" w:rsidRDefault="00F37C9E" w:rsidP="00652B94">
            <w:r>
              <w:t>45</w:t>
            </w:r>
          </w:p>
        </w:tc>
      </w:tr>
      <w:tr w:rsidR="00F37C9E" w:rsidTr="00652B94">
        <w:tc>
          <w:tcPr>
            <w:tcW w:w="4788" w:type="dxa"/>
          </w:tcPr>
          <w:p w:rsidR="00F37C9E" w:rsidRDefault="00F37C9E" w:rsidP="00652B94">
            <w:r>
              <w:t>BUS</w:t>
            </w:r>
          </w:p>
        </w:tc>
        <w:tc>
          <w:tcPr>
            <w:tcW w:w="4788" w:type="dxa"/>
          </w:tcPr>
          <w:p w:rsidR="00F37C9E" w:rsidRDefault="00F37C9E" w:rsidP="00652B94">
            <w:r>
              <w:t>1</w:t>
            </w:r>
          </w:p>
        </w:tc>
      </w:tr>
      <w:tr w:rsidR="00F37C9E" w:rsidTr="00652B94">
        <w:tc>
          <w:tcPr>
            <w:tcW w:w="4788" w:type="dxa"/>
          </w:tcPr>
          <w:p w:rsidR="00F37C9E" w:rsidRDefault="00F37C9E" w:rsidP="00652B94">
            <w:r>
              <w:t>EHE</w:t>
            </w:r>
          </w:p>
        </w:tc>
        <w:tc>
          <w:tcPr>
            <w:tcW w:w="4788" w:type="dxa"/>
          </w:tcPr>
          <w:p w:rsidR="00F37C9E" w:rsidRDefault="00F37C9E" w:rsidP="00652B94">
            <w:r>
              <w:t>24</w:t>
            </w:r>
          </w:p>
        </w:tc>
      </w:tr>
      <w:tr w:rsidR="00F37C9E" w:rsidTr="00652B94">
        <w:tc>
          <w:tcPr>
            <w:tcW w:w="4788" w:type="dxa"/>
          </w:tcPr>
          <w:p w:rsidR="00F37C9E" w:rsidRDefault="00F37C9E" w:rsidP="00652B94">
            <w:r>
              <w:t>ENG</w:t>
            </w:r>
          </w:p>
        </w:tc>
        <w:tc>
          <w:tcPr>
            <w:tcW w:w="4788" w:type="dxa"/>
          </w:tcPr>
          <w:p w:rsidR="00F37C9E" w:rsidRDefault="00F37C9E" w:rsidP="00652B94">
            <w:r>
              <w:t>20</w:t>
            </w:r>
          </w:p>
        </w:tc>
      </w:tr>
      <w:tr w:rsidR="00F37C9E" w:rsidTr="00652B94">
        <w:tc>
          <w:tcPr>
            <w:tcW w:w="4788" w:type="dxa"/>
          </w:tcPr>
          <w:p w:rsidR="00F37C9E" w:rsidRDefault="00F37C9E" w:rsidP="00652B94">
            <w:r>
              <w:t>HRS</w:t>
            </w:r>
          </w:p>
        </w:tc>
        <w:tc>
          <w:tcPr>
            <w:tcW w:w="4788" w:type="dxa"/>
          </w:tcPr>
          <w:p w:rsidR="00F37C9E" w:rsidRDefault="00F37C9E" w:rsidP="00652B94">
            <w:r>
              <w:t>1</w:t>
            </w:r>
          </w:p>
        </w:tc>
      </w:tr>
      <w:tr w:rsidR="00F37C9E" w:rsidTr="00652B94">
        <w:tc>
          <w:tcPr>
            <w:tcW w:w="4788" w:type="dxa"/>
          </w:tcPr>
          <w:p w:rsidR="00F37C9E" w:rsidRDefault="00F37C9E" w:rsidP="00652B94">
            <w:r>
              <w:t>NUR</w:t>
            </w:r>
          </w:p>
        </w:tc>
        <w:tc>
          <w:tcPr>
            <w:tcW w:w="4788" w:type="dxa"/>
          </w:tcPr>
          <w:p w:rsidR="00F37C9E" w:rsidRDefault="00F37C9E" w:rsidP="00652B94">
            <w:r>
              <w:t>1</w:t>
            </w:r>
          </w:p>
        </w:tc>
      </w:tr>
      <w:tr w:rsidR="00F37C9E" w:rsidTr="00652B94">
        <w:tc>
          <w:tcPr>
            <w:tcW w:w="4788" w:type="dxa"/>
          </w:tcPr>
          <w:p w:rsidR="00F37C9E" w:rsidRDefault="00F37C9E" w:rsidP="00652B94">
            <w:r>
              <w:t>OAA</w:t>
            </w:r>
          </w:p>
        </w:tc>
        <w:tc>
          <w:tcPr>
            <w:tcW w:w="4788" w:type="dxa"/>
          </w:tcPr>
          <w:p w:rsidR="00F37C9E" w:rsidRDefault="00F37C9E" w:rsidP="00652B94">
            <w:r>
              <w:t>2</w:t>
            </w:r>
          </w:p>
        </w:tc>
      </w:tr>
      <w:tr w:rsidR="00F37C9E" w:rsidTr="00652B94">
        <w:tc>
          <w:tcPr>
            <w:tcW w:w="4788" w:type="dxa"/>
          </w:tcPr>
          <w:p w:rsidR="00F37C9E" w:rsidRDefault="00F37C9E" w:rsidP="00652B94">
            <w:r>
              <w:t>SWK</w:t>
            </w:r>
          </w:p>
        </w:tc>
        <w:tc>
          <w:tcPr>
            <w:tcW w:w="4788" w:type="dxa"/>
          </w:tcPr>
          <w:p w:rsidR="00F37C9E" w:rsidRDefault="00F37C9E" w:rsidP="00652B94">
            <w:r>
              <w:t>7</w:t>
            </w:r>
          </w:p>
        </w:tc>
      </w:tr>
    </w:tbl>
    <w:p w:rsidR="00F37C9E" w:rsidRDefault="00F37C9E" w:rsidP="00CF3032">
      <w:pPr>
        <w:pStyle w:val="Heading2"/>
      </w:pPr>
    </w:p>
    <w:p w:rsidR="00F37C9E" w:rsidRDefault="00F37C9E" w:rsidP="00F37C9E">
      <w:pPr>
        <w:rPr>
          <w:rFonts w:asciiTheme="majorHAnsi" w:eastAsiaTheme="majorEastAsia" w:hAnsiTheme="majorHAnsi" w:cstheme="majorBidi"/>
          <w:color w:val="2E74B5" w:themeColor="accent1" w:themeShade="BF"/>
          <w:sz w:val="26"/>
          <w:szCs w:val="26"/>
        </w:rPr>
      </w:pPr>
      <w:r>
        <w:br w:type="page"/>
      </w:r>
    </w:p>
    <w:p w:rsidR="00747C32" w:rsidRPr="00CF3032" w:rsidRDefault="00636CE5" w:rsidP="00CF3032">
      <w:pPr>
        <w:pStyle w:val="Heading2"/>
      </w:pPr>
      <w:bookmarkStart w:id="20" w:name="_Toc417465709"/>
      <w:r>
        <w:t>Appendix 8</w:t>
      </w:r>
      <w:r w:rsidR="00747C32">
        <w:t>: Semester Course Counts</w:t>
      </w:r>
      <w:bookmarkEnd w:id="20"/>
    </w:p>
    <w:p w:rsidR="007C2D59" w:rsidRDefault="007C2D59">
      <w:pPr>
        <w:rPr>
          <w:rFonts w:asciiTheme="majorHAnsi" w:eastAsiaTheme="majorEastAsia" w:hAnsiTheme="majorHAnsi" w:cstheme="majorBidi"/>
          <w:color w:val="2E74B5" w:themeColor="accent1" w:themeShade="BF"/>
          <w:sz w:val="26"/>
          <w:szCs w:val="26"/>
        </w:rPr>
      </w:pPr>
      <w:r>
        <w:br w:type="page"/>
      </w:r>
    </w:p>
    <w:tbl>
      <w:tblPr>
        <w:tblW w:w="9630" w:type="dxa"/>
        <w:tblInd w:w="-162" w:type="dxa"/>
        <w:tblLook w:val="04A0" w:firstRow="1" w:lastRow="0" w:firstColumn="1" w:lastColumn="0" w:noHBand="0" w:noVBand="1"/>
      </w:tblPr>
      <w:tblGrid>
        <w:gridCol w:w="3931"/>
        <w:gridCol w:w="2001"/>
        <w:gridCol w:w="1891"/>
        <w:gridCol w:w="1807"/>
      </w:tblGrid>
      <w:tr w:rsidR="007C2D59" w:rsidRPr="004F2E43" w:rsidTr="00A75140">
        <w:trPr>
          <w:trHeight w:val="340"/>
        </w:trPr>
        <w:tc>
          <w:tcPr>
            <w:tcW w:w="9630" w:type="dxa"/>
            <w:gridSpan w:val="4"/>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xml:space="preserve">Semester GE Course Counts </w:t>
            </w:r>
          </w:p>
        </w:tc>
      </w:tr>
      <w:tr w:rsidR="007C2D59" w:rsidRPr="004F2E43" w:rsidTr="00A75140">
        <w:trPr>
          <w:trHeight w:val="602"/>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xml:space="preserve">GE Categories </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of Courses as of 1-4-13</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of courses as of 1-5-14</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of courses as of 8-26-14</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xml:space="preserve">Writing &amp; Communication </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rsidR="007C2D59" w:rsidRPr="004F2E43" w:rsidRDefault="007C2D59" w:rsidP="00F471DC">
            <w:pPr>
              <w:spacing w:after="0" w:line="240" w:lineRule="auto"/>
              <w:rPr>
                <w:rFonts w:ascii="Calibri" w:eastAsia="Times New Roman" w:hAnsi="Calibri" w:cs="Times New Roman"/>
                <w:color w:val="000000"/>
              </w:rPr>
            </w:pPr>
            <w:r w:rsidRPr="004F2E43">
              <w:rPr>
                <w:rFonts w:ascii="Calibri" w:eastAsia="Times New Roman" w:hAnsi="Calibri" w:cs="Times New Roman"/>
                <w:color w:val="000000"/>
              </w:rPr>
              <w:t> </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xml:space="preserve">Level 1 </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5</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5</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5</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Level 2</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68</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69</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69</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xml:space="preserve">Quantitative Reasoning </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Basic Computation</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Mathematical or Logical Analysis</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24</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21</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21</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xml:space="preserve">Data Analysis </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36</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32</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33</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Natural Science</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Biological Science</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34</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36</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36</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Physical Science</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67</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67</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68</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Literature</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131</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132</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134</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Visual and Performing Arts</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101</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102</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101</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Social Science</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Individuals and Groups</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48</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50</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51</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Organizations &amp; Polities</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46</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46</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49</w:t>
            </w:r>
          </w:p>
        </w:tc>
      </w:tr>
      <w:tr w:rsidR="007C2D59" w:rsidRPr="004F2E43" w:rsidTr="00A75140">
        <w:trPr>
          <w:trHeight w:val="554"/>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Human, Natural and Economic Resources</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34</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34</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34</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Historical Study</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290</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294</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297</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xml:space="preserve">Cultures and Ideas </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161</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169</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173</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Foreign Language</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187</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189</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187</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Open Options</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Cross-Disciplinary Seminar</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53</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54</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54</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Education Abroad</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2</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13</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14</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Service Learning</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0</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4</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6</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xml:space="preserve">Diversity </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Social Diversity in the US</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123</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129</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131</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Global Studies</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318</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343</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color w:val="000000"/>
              </w:rPr>
            </w:pPr>
            <w:r w:rsidRPr="004F2E43">
              <w:rPr>
                <w:rFonts w:ascii="Arial" w:eastAsia="Times New Roman" w:hAnsi="Arial" w:cs="Arial"/>
                <w:color w:val="000000"/>
              </w:rPr>
              <w:t>349</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rsidR="007C2D59" w:rsidRPr="004F2E43" w:rsidRDefault="007C2D59" w:rsidP="00F471DC">
            <w:pPr>
              <w:spacing w:after="0" w:line="240" w:lineRule="auto"/>
              <w:rPr>
                <w:rFonts w:ascii="Calibri" w:eastAsia="Times New Roman" w:hAnsi="Calibri" w:cs="Times New Roman"/>
                <w:color w:val="000000"/>
              </w:rPr>
            </w:pPr>
            <w:r w:rsidRPr="004F2E43">
              <w:rPr>
                <w:rFonts w:ascii="Calibri" w:eastAsia="Times New Roman" w:hAnsi="Calibri" w:cs="Times New Roman"/>
                <w:color w:val="000000"/>
              </w:rPr>
              <w:t> </w:t>
            </w:r>
          </w:p>
        </w:tc>
      </w:tr>
      <w:tr w:rsidR="007C2D59" w:rsidRPr="004F2E43" w:rsidTr="00A75140">
        <w:trPr>
          <w:trHeight w:val="291"/>
        </w:trPr>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b/>
                <w:bCs/>
                <w:color w:val="000000"/>
              </w:rPr>
            </w:pPr>
            <w:r w:rsidRPr="004F2E43">
              <w:rPr>
                <w:rFonts w:ascii="Arial" w:eastAsia="Times New Roman" w:hAnsi="Arial" w:cs="Arial"/>
                <w:b/>
                <w:bCs/>
                <w:color w:val="000000"/>
              </w:rPr>
              <w:t xml:space="preserve">Total </w:t>
            </w:r>
          </w:p>
        </w:tc>
        <w:tc>
          <w:tcPr>
            <w:tcW w:w="200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b/>
                <w:bCs/>
                <w:color w:val="000000"/>
              </w:rPr>
            </w:pPr>
            <w:r w:rsidRPr="004F2E43">
              <w:rPr>
                <w:rFonts w:ascii="Arial" w:eastAsia="Times New Roman" w:hAnsi="Arial" w:cs="Arial"/>
                <w:b/>
                <w:bCs/>
                <w:color w:val="000000"/>
              </w:rPr>
              <w:t>1261</w:t>
            </w:r>
          </w:p>
        </w:tc>
        <w:tc>
          <w:tcPr>
            <w:tcW w:w="1891"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b/>
                <w:bCs/>
                <w:color w:val="000000"/>
              </w:rPr>
            </w:pPr>
            <w:r w:rsidRPr="004F2E43">
              <w:rPr>
                <w:rFonts w:ascii="Arial" w:eastAsia="Times New Roman" w:hAnsi="Arial" w:cs="Arial"/>
                <w:b/>
                <w:bCs/>
                <w:color w:val="000000"/>
              </w:rPr>
              <w:t>1290</w:t>
            </w:r>
          </w:p>
        </w:tc>
        <w:tc>
          <w:tcPr>
            <w:tcW w:w="1805" w:type="dxa"/>
            <w:tcBorders>
              <w:top w:val="single" w:sz="4" w:space="0" w:color="auto"/>
              <w:left w:val="nil"/>
              <w:bottom w:val="single" w:sz="4" w:space="0" w:color="auto"/>
              <w:right w:val="single" w:sz="4" w:space="0" w:color="auto"/>
            </w:tcBorders>
            <w:shd w:val="clear" w:color="auto" w:fill="auto"/>
            <w:hideMark/>
          </w:tcPr>
          <w:p w:rsidR="007C2D59" w:rsidRPr="004F2E43" w:rsidRDefault="007C2D59" w:rsidP="00F471DC">
            <w:pPr>
              <w:spacing w:after="0" w:line="240" w:lineRule="auto"/>
              <w:jc w:val="right"/>
              <w:rPr>
                <w:rFonts w:ascii="Arial" w:eastAsia="Times New Roman" w:hAnsi="Arial" w:cs="Arial"/>
                <w:b/>
                <w:bCs/>
                <w:color w:val="000000"/>
              </w:rPr>
            </w:pPr>
            <w:r>
              <w:rPr>
                <w:rFonts w:ascii="Arial" w:eastAsia="Times New Roman" w:hAnsi="Arial" w:cs="Arial"/>
                <w:b/>
                <w:bCs/>
                <w:color w:val="000000"/>
              </w:rPr>
              <w:t>1307</w:t>
            </w:r>
          </w:p>
        </w:tc>
      </w:tr>
      <w:tr w:rsidR="007C2D59" w:rsidRPr="004F2E43" w:rsidTr="00A75140">
        <w:trPr>
          <w:trHeight w:val="401"/>
        </w:trPr>
        <w:tc>
          <w:tcPr>
            <w:tcW w:w="9630" w:type="dxa"/>
            <w:gridSpan w:val="4"/>
            <w:tcBorders>
              <w:top w:val="single" w:sz="4" w:space="0" w:color="auto"/>
              <w:left w:val="single" w:sz="4" w:space="0" w:color="auto"/>
              <w:bottom w:val="single" w:sz="4" w:space="0" w:color="auto"/>
              <w:right w:val="single" w:sz="4" w:space="0" w:color="auto"/>
            </w:tcBorders>
            <w:shd w:val="clear" w:color="auto" w:fill="auto"/>
            <w:hideMark/>
          </w:tcPr>
          <w:p w:rsidR="007C2D59" w:rsidRPr="004F2E43" w:rsidRDefault="007C2D59" w:rsidP="00F471DC">
            <w:pPr>
              <w:spacing w:after="0" w:line="240" w:lineRule="auto"/>
              <w:rPr>
                <w:rFonts w:ascii="Arial" w:eastAsia="Times New Roman" w:hAnsi="Arial" w:cs="Arial"/>
                <w:color w:val="000000"/>
              </w:rPr>
            </w:pPr>
            <w:r w:rsidRPr="004F2E43">
              <w:rPr>
                <w:rFonts w:ascii="Arial" w:eastAsia="Times New Roman" w:hAnsi="Arial" w:cs="Arial"/>
                <w:color w:val="000000"/>
              </w:rPr>
              <w:t xml:space="preserve">Totals are less than the sum of all courses because of courses that count in more than one category. </w:t>
            </w:r>
          </w:p>
        </w:tc>
      </w:tr>
    </w:tbl>
    <w:p w:rsidR="007C2D59" w:rsidRDefault="007C2D59"/>
    <w:p w:rsidR="0001690D" w:rsidRDefault="0001690D">
      <w:pPr>
        <w:rPr>
          <w:rFonts w:asciiTheme="majorHAnsi" w:eastAsiaTheme="majorEastAsia" w:hAnsiTheme="majorHAnsi" w:cstheme="majorBidi"/>
          <w:color w:val="2E74B5" w:themeColor="accent1" w:themeShade="BF"/>
          <w:sz w:val="26"/>
          <w:szCs w:val="26"/>
        </w:rPr>
      </w:pPr>
      <w:r>
        <w:br w:type="page"/>
      </w:r>
    </w:p>
    <w:p w:rsidR="00747C32" w:rsidRDefault="00636CE5" w:rsidP="00747C32">
      <w:pPr>
        <w:pStyle w:val="Heading2"/>
      </w:pPr>
      <w:bookmarkStart w:id="21" w:name="_Toc417465710"/>
      <w:r>
        <w:t>Appendix 9</w:t>
      </w:r>
      <w:r w:rsidR="00747C32">
        <w:t xml:space="preserve">: Course Proposal Statistics </w:t>
      </w:r>
      <w:r w:rsidR="0099691E">
        <w:t>-</w:t>
      </w:r>
      <w:r w:rsidR="00747C32">
        <w:t xml:space="preserve"> Arts and Sciences Curriculum and Assessment Services </w:t>
      </w:r>
      <w:bookmarkEnd w:id="21"/>
    </w:p>
    <w:p w:rsidR="00334B62" w:rsidRDefault="00334B62">
      <w:pPr>
        <w:rPr>
          <w:rFonts w:asciiTheme="majorHAnsi" w:eastAsiaTheme="majorEastAsia" w:hAnsiTheme="majorHAnsi" w:cstheme="majorBidi"/>
          <w:color w:val="2E74B5" w:themeColor="accent1" w:themeShade="BF"/>
          <w:sz w:val="26"/>
          <w:szCs w:val="26"/>
        </w:rPr>
      </w:pPr>
      <w:r>
        <w:br w:type="page"/>
      </w:r>
    </w:p>
    <w:p w:rsidR="00334B62" w:rsidRPr="008F5AAB" w:rsidRDefault="00334B62" w:rsidP="00F471DC">
      <w:pPr>
        <w:pStyle w:val="IntenseQuote"/>
        <w:ind w:left="0"/>
        <w:rPr>
          <w:rFonts w:asciiTheme="majorHAnsi" w:hAnsiTheme="majorHAnsi"/>
          <w:color w:val="000000"/>
          <w:sz w:val="32"/>
          <w:szCs w:val="32"/>
        </w:rPr>
      </w:pPr>
      <w:r w:rsidRPr="008F5AAB">
        <w:rPr>
          <w:rFonts w:asciiTheme="majorHAnsi" w:hAnsiTheme="majorHAnsi"/>
          <w:sz w:val="32"/>
          <w:szCs w:val="32"/>
        </w:rPr>
        <w:t>GE Course</w:t>
      </w:r>
      <w:r w:rsidRPr="008F5AAB">
        <w:rPr>
          <w:rFonts w:asciiTheme="majorHAnsi" w:hAnsiTheme="majorHAnsi"/>
          <w:spacing w:val="4"/>
          <w:sz w:val="32"/>
          <w:szCs w:val="32"/>
        </w:rPr>
        <w:t xml:space="preserve"> </w:t>
      </w:r>
      <w:r w:rsidRPr="008F5AAB">
        <w:rPr>
          <w:rFonts w:asciiTheme="majorHAnsi" w:hAnsiTheme="majorHAnsi"/>
          <w:spacing w:val="3"/>
          <w:sz w:val="32"/>
          <w:szCs w:val="32"/>
        </w:rPr>
        <w:t>Proposal</w:t>
      </w:r>
      <w:r w:rsidRPr="008F5AAB">
        <w:rPr>
          <w:rFonts w:asciiTheme="majorHAnsi" w:hAnsiTheme="majorHAnsi"/>
          <w:spacing w:val="-3"/>
          <w:sz w:val="32"/>
          <w:szCs w:val="32"/>
        </w:rPr>
        <w:t xml:space="preserve"> </w:t>
      </w:r>
      <w:r w:rsidRPr="008F5AAB">
        <w:rPr>
          <w:rFonts w:asciiTheme="majorHAnsi" w:hAnsiTheme="majorHAnsi"/>
          <w:spacing w:val="3"/>
          <w:sz w:val="32"/>
          <w:szCs w:val="32"/>
        </w:rPr>
        <w:t>Statistics</w:t>
      </w:r>
      <w:r w:rsidRPr="008F5AAB">
        <w:rPr>
          <w:rFonts w:asciiTheme="majorHAnsi" w:hAnsiTheme="majorHAnsi"/>
          <w:spacing w:val="34"/>
          <w:w w:val="99"/>
          <w:sz w:val="32"/>
          <w:szCs w:val="32"/>
        </w:rPr>
        <w:t xml:space="preserve"> </w:t>
      </w:r>
      <w:r w:rsidRPr="008F5AAB">
        <w:rPr>
          <w:rFonts w:asciiTheme="majorHAnsi" w:hAnsiTheme="majorHAnsi"/>
          <w:spacing w:val="-1"/>
          <w:sz w:val="32"/>
          <w:szCs w:val="32"/>
        </w:rPr>
        <w:t>July</w:t>
      </w:r>
      <w:r w:rsidRPr="008F5AAB">
        <w:rPr>
          <w:rFonts w:asciiTheme="majorHAnsi" w:hAnsiTheme="majorHAnsi"/>
          <w:spacing w:val="8"/>
          <w:sz w:val="32"/>
          <w:szCs w:val="32"/>
        </w:rPr>
        <w:t xml:space="preserve"> </w:t>
      </w:r>
      <w:r w:rsidRPr="008F5AAB">
        <w:rPr>
          <w:rFonts w:asciiTheme="majorHAnsi" w:hAnsiTheme="majorHAnsi"/>
          <w:spacing w:val="3"/>
          <w:sz w:val="32"/>
          <w:szCs w:val="32"/>
        </w:rPr>
        <w:t>3,</w:t>
      </w:r>
      <w:r w:rsidRPr="008F5AAB">
        <w:rPr>
          <w:rFonts w:asciiTheme="majorHAnsi" w:hAnsiTheme="majorHAnsi"/>
          <w:spacing w:val="5"/>
          <w:sz w:val="32"/>
          <w:szCs w:val="32"/>
        </w:rPr>
        <w:t xml:space="preserve"> </w:t>
      </w:r>
      <w:r>
        <w:rPr>
          <w:rFonts w:asciiTheme="majorHAnsi" w:hAnsiTheme="majorHAnsi"/>
          <w:spacing w:val="4"/>
          <w:sz w:val="32"/>
          <w:szCs w:val="32"/>
        </w:rPr>
        <w:t>2013</w:t>
      </w:r>
      <w:r w:rsidRPr="008F5AAB">
        <w:rPr>
          <w:rFonts w:asciiTheme="majorHAnsi" w:hAnsiTheme="majorHAnsi"/>
          <w:spacing w:val="4"/>
          <w:sz w:val="32"/>
          <w:szCs w:val="32"/>
        </w:rPr>
        <w:t xml:space="preserve"> </w:t>
      </w:r>
      <w:r w:rsidRPr="008F5AAB">
        <w:rPr>
          <w:rFonts w:asciiTheme="majorHAnsi" w:hAnsiTheme="majorHAnsi"/>
          <w:sz w:val="32"/>
          <w:szCs w:val="32"/>
        </w:rPr>
        <w:t>–</w:t>
      </w:r>
      <w:r w:rsidRPr="008F5AAB">
        <w:rPr>
          <w:rFonts w:asciiTheme="majorHAnsi" w:hAnsiTheme="majorHAnsi"/>
          <w:spacing w:val="6"/>
          <w:sz w:val="32"/>
          <w:szCs w:val="32"/>
        </w:rPr>
        <w:t xml:space="preserve"> </w:t>
      </w:r>
      <w:r w:rsidRPr="008F5AAB">
        <w:rPr>
          <w:rFonts w:asciiTheme="majorHAnsi" w:hAnsiTheme="majorHAnsi"/>
          <w:sz w:val="32"/>
          <w:szCs w:val="32"/>
        </w:rPr>
        <w:t>June</w:t>
      </w:r>
      <w:r w:rsidRPr="008F5AAB">
        <w:rPr>
          <w:rFonts w:asciiTheme="majorHAnsi" w:hAnsiTheme="majorHAnsi"/>
          <w:spacing w:val="4"/>
          <w:sz w:val="32"/>
          <w:szCs w:val="32"/>
        </w:rPr>
        <w:t xml:space="preserve"> 30,</w:t>
      </w:r>
      <w:r w:rsidRPr="008F5AAB">
        <w:rPr>
          <w:rFonts w:asciiTheme="majorHAnsi" w:hAnsiTheme="majorHAnsi"/>
          <w:spacing w:val="1"/>
          <w:sz w:val="32"/>
          <w:szCs w:val="32"/>
        </w:rPr>
        <w:t xml:space="preserve"> </w:t>
      </w:r>
      <w:r w:rsidRPr="008F5AAB">
        <w:rPr>
          <w:rFonts w:asciiTheme="majorHAnsi" w:hAnsiTheme="majorHAnsi"/>
          <w:spacing w:val="3"/>
          <w:sz w:val="32"/>
          <w:szCs w:val="32"/>
        </w:rPr>
        <w:t>201</w:t>
      </w:r>
      <w:r>
        <w:rPr>
          <w:rFonts w:asciiTheme="majorHAnsi" w:hAnsiTheme="majorHAnsi"/>
          <w:spacing w:val="3"/>
          <w:sz w:val="32"/>
          <w:szCs w:val="32"/>
        </w:rPr>
        <w:t>4</w:t>
      </w:r>
    </w:p>
    <w:p w:rsidR="00334B62" w:rsidRPr="00D25495" w:rsidRDefault="00334B62" w:rsidP="00F471DC">
      <w:pPr>
        <w:widowControl w:val="0"/>
        <w:kinsoku w:val="0"/>
        <w:overflowPunct w:val="0"/>
        <w:autoSpaceDE w:val="0"/>
        <w:autoSpaceDN w:val="0"/>
        <w:adjustRightInd w:val="0"/>
        <w:spacing w:before="3" w:after="0" w:line="110" w:lineRule="exact"/>
        <w:rPr>
          <w:rFonts w:ascii="Times New Roman" w:hAnsi="Times New Roman"/>
          <w:sz w:val="11"/>
          <w:szCs w:val="11"/>
        </w:rPr>
      </w:pPr>
    </w:p>
    <w:p w:rsidR="00334B62" w:rsidRPr="00D25495" w:rsidRDefault="00334B62" w:rsidP="00F471DC">
      <w:pPr>
        <w:widowControl w:val="0"/>
        <w:kinsoku w:val="0"/>
        <w:overflowPunct w:val="0"/>
        <w:autoSpaceDE w:val="0"/>
        <w:autoSpaceDN w:val="0"/>
        <w:adjustRightInd w:val="0"/>
        <w:spacing w:after="0" w:line="200" w:lineRule="exact"/>
        <w:rPr>
          <w:rFonts w:ascii="Times New Roman" w:hAnsi="Times New Roman"/>
          <w:sz w:val="20"/>
          <w:szCs w:val="20"/>
        </w:rPr>
      </w:pPr>
    </w:p>
    <w:p w:rsidR="00334B62" w:rsidRPr="00D25495" w:rsidRDefault="00334B62" w:rsidP="00F471DC">
      <w:pPr>
        <w:widowControl w:val="0"/>
        <w:kinsoku w:val="0"/>
        <w:overflowPunct w:val="0"/>
        <w:autoSpaceDE w:val="0"/>
        <w:autoSpaceDN w:val="0"/>
        <w:adjustRightInd w:val="0"/>
        <w:spacing w:after="0" w:line="200" w:lineRule="exact"/>
        <w:rPr>
          <w:rFonts w:ascii="Times New Roman" w:hAnsi="Times New Roman"/>
          <w:sz w:val="20"/>
          <w:szCs w:val="20"/>
        </w:rPr>
      </w:pPr>
    </w:p>
    <w:p w:rsidR="00334B62" w:rsidRPr="00D25495" w:rsidRDefault="00334B62" w:rsidP="00334B62">
      <w:pPr>
        <w:widowControl w:val="0"/>
        <w:numPr>
          <w:ilvl w:val="0"/>
          <w:numId w:val="10"/>
        </w:numPr>
        <w:tabs>
          <w:tab w:val="left" w:pos="821"/>
        </w:tabs>
        <w:kinsoku w:val="0"/>
        <w:overflowPunct w:val="0"/>
        <w:autoSpaceDE w:val="0"/>
        <w:autoSpaceDN w:val="0"/>
        <w:adjustRightInd w:val="0"/>
        <w:spacing w:before="59" w:after="0" w:line="240" w:lineRule="auto"/>
        <w:rPr>
          <w:rFonts w:ascii="Cambria" w:hAnsi="Cambria" w:cs="Cambria"/>
          <w:sz w:val="28"/>
          <w:szCs w:val="28"/>
        </w:rPr>
      </w:pPr>
      <w:r w:rsidRPr="00D25495">
        <w:rPr>
          <w:rFonts w:ascii="Cambria" w:hAnsi="Cambria" w:cs="Cambria"/>
          <w:spacing w:val="-2"/>
          <w:sz w:val="28"/>
          <w:szCs w:val="28"/>
        </w:rPr>
        <w:t>New</w:t>
      </w:r>
      <w:r w:rsidRPr="00D25495">
        <w:rPr>
          <w:rFonts w:ascii="Cambria" w:hAnsi="Cambria" w:cs="Cambria"/>
          <w:spacing w:val="-5"/>
          <w:sz w:val="28"/>
          <w:szCs w:val="28"/>
        </w:rPr>
        <w:t xml:space="preserve"> </w:t>
      </w:r>
      <w:r w:rsidRPr="00D25495">
        <w:rPr>
          <w:rFonts w:ascii="Cambria" w:hAnsi="Cambria" w:cs="Cambria"/>
          <w:sz w:val="28"/>
          <w:szCs w:val="28"/>
        </w:rPr>
        <w:t>Courses</w:t>
      </w:r>
      <w:r w:rsidRPr="00D25495">
        <w:rPr>
          <w:rFonts w:ascii="Cambria" w:hAnsi="Cambria" w:cs="Cambria"/>
          <w:spacing w:val="-5"/>
          <w:sz w:val="28"/>
          <w:szCs w:val="28"/>
        </w:rPr>
        <w:t xml:space="preserve"> </w:t>
      </w:r>
      <w:r w:rsidRPr="00D25495">
        <w:rPr>
          <w:rFonts w:ascii="Cambria" w:hAnsi="Cambria" w:cs="Cambria"/>
          <w:sz w:val="28"/>
          <w:szCs w:val="28"/>
        </w:rPr>
        <w:t>with</w:t>
      </w:r>
      <w:r w:rsidRPr="00D25495">
        <w:rPr>
          <w:rFonts w:ascii="Cambria" w:hAnsi="Cambria" w:cs="Cambria"/>
          <w:spacing w:val="51"/>
          <w:sz w:val="28"/>
          <w:szCs w:val="28"/>
        </w:rPr>
        <w:t xml:space="preserve"> </w:t>
      </w:r>
      <w:r w:rsidRPr="00D25495">
        <w:rPr>
          <w:rFonts w:ascii="Cambria" w:hAnsi="Cambria" w:cs="Cambria"/>
          <w:spacing w:val="1"/>
          <w:sz w:val="28"/>
          <w:szCs w:val="28"/>
        </w:rPr>
        <w:t>GE</w:t>
      </w:r>
      <w:r w:rsidRPr="00D25495">
        <w:rPr>
          <w:rFonts w:ascii="Cambria" w:hAnsi="Cambria" w:cs="Cambria"/>
          <w:spacing w:val="-7"/>
          <w:sz w:val="28"/>
          <w:szCs w:val="28"/>
        </w:rPr>
        <w:t xml:space="preserve"> </w:t>
      </w:r>
      <w:r w:rsidRPr="00D25495">
        <w:rPr>
          <w:rFonts w:ascii="Cambria" w:hAnsi="Cambria" w:cs="Cambria"/>
          <w:sz w:val="28"/>
          <w:szCs w:val="28"/>
        </w:rPr>
        <w:t>Status:</w:t>
      </w:r>
      <w:r w:rsidRPr="00D25495">
        <w:rPr>
          <w:rFonts w:ascii="Cambria" w:hAnsi="Cambria" w:cs="Cambria"/>
          <w:spacing w:val="-7"/>
          <w:sz w:val="28"/>
          <w:szCs w:val="28"/>
        </w:rPr>
        <w:t xml:space="preserve"> </w:t>
      </w:r>
      <w:r>
        <w:rPr>
          <w:rFonts w:ascii="Cambria" w:hAnsi="Cambria" w:cs="Cambria"/>
          <w:spacing w:val="2"/>
          <w:sz w:val="28"/>
          <w:szCs w:val="28"/>
        </w:rPr>
        <w:t>31</w:t>
      </w:r>
    </w:p>
    <w:p w:rsidR="00334B62" w:rsidRPr="00D25495" w:rsidRDefault="00334B62" w:rsidP="00334B62">
      <w:pPr>
        <w:widowControl w:val="0"/>
        <w:numPr>
          <w:ilvl w:val="0"/>
          <w:numId w:val="10"/>
        </w:numPr>
        <w:tabs>
          <w:tab w:val="left" w:pos="821"/>
        </w:tabs>
        <w:kinsoku w:val="0"/>
        <w:overflowPunct w:val="0"/>
        <w:autoSpaceDE w:val="0"/>
        <w:autoSpaceDN w:val="0"/>
        <w:adjustRightInd w:val="0"/>
        <w:spacing w:before="51" w:after="0" w:line="240" w:lineRule="auto"/>
        <w:rPr>
          <w:rFonts w:ascii="Cambria" w:hAnsi="Cambria" w:cs="Cambria"/>
          <w:sz w:val="28"/>
          <w:szCs w:val="28"/>
        </w:rPr>
      </w:pPr>
      <w:r w:rsidRPr="00D25495">
        <w:rPr>
          <w:rFonts w:ascii="Cambria" w:hAnsi="Cambria" w:cs="Cambria"/>
          <w:spacing w:val="-2"/>
          <w:sz w:val="28"/>
          <w:szCs w:val="28"/>
        </w:rPr>
        <w:t>GE</w:t>
      </w:r>
      <w:r w:rsidRPr="00D25495">
        <w:rPr>
          <w:rFonts w:ascii="Cambria" w:hAnsi="Cambria" w:cs="Cambria"/>
          <w:spacing w:val="-11"/>
          <w:sz w:val="28"/>
          <w:szCs w:val="28"/>
        </w:rPr>
        <w:t xml:space="preserve"> </w:t>
      </w:r>
      <w:r w:rsidRPr="00D25495">
        <w:rPr>
          <w:rFonts w:ascii="Cambria" w:hAnsi="Cambria" w:cs="Cambria"/>
          <w:sz w:val="28"/>
          <w:szCs w:val="28"/>
        </w:rPr>
        <w:t>Courses</w:t>
      </w:r>
      <w:r w:rsidRPr="00D25495">
        <w:rPr>
          <w:rFonts w:ascii="Cambria" w:hAnsi="Cambria" w:cs="Cambria"/>
          <w:spacing w:val="-8"/>
          <w:sz w:val="28"/>
          <w:szCs w:val="28"/>
        </w:rPr>
        <w:t xml:space="preserve"> </w:t>
      </w:r>
      <w:r w:rsidRPr="00D25495">
        <w:rPr>
          <w:rFonts w:ascii="Cambria" w:hAnsi="Cambria" w:cs="Cambria"/>
          <w:sz w:val="28"/>
          <w:szCs w:val="28"/>
        </w:rPr>
        <w:t>Withdrawn:</w:t>
      </w:r>
      <w:r w:rsidRPr="00D25495">
        <w:rPr>
          <w:rFonts w:ascii="Cambria" w:hAnsi="Cambria" w:cs="Cambria"/>
          <w:spacing w:val="-6"/>
          <w:sz w:val="28"/>
          <w:szCs w:val="28"/>
        </w:rPr>
        <w:t xml:space="preserve"> </w:t>
      </w:r>
      <w:r>
        <w:rPr>
          <w:rFonts w:ascii="Cambria" w:hAnsi="Cambria" w:cs="Cambria"/>
          <w:sz w:val="28"/>
          <w:szCs w:val="28"/>
        </w:rPr>
        <w:t>8</w:t>
      </w:r>
    </w:p>
    <w:p w:rsidR="00334B62" w:rsidRPr="00D25495" w:rsidRDefault="00334B62" w:rsidP="00334B62">
      <w:pPr>
        <w:widowControl w:val="0"/>
        <w:numPr>
          <w:ilvl w:val="0"/>
          <w:numId w:val="10"/>
        </w:numPr>
        <w:tabs>
          <w:tab w:val="left" w:pos="822"/>
        </w:tabs>
        <w:kinsoku w:val="0"/>
        <w:overflowPunct w:val="0"/>
        <w:autoSpaceDE w:val="0"/>
        <w:autoSpaceDN w:val="0"/>
        <w:adjustRightInd w:val="0"/>
        <w:spacing w:before="51" w:after="0" w:line="240" w:lineRule="auto"/>
        <w:ind w:left="821"/>
        <w:rPr>
          <w:rFonts w:ascii="Cambria" w:hAnsi="Cambria" w:cs="Cambria"/>
          <w:sz w:val="28"/>
          <w:szCs w:val="28"/>
        </w:rPr>
      </w:pPr>
      <w:r w:rsidRPr="00D25495">
        <w:rPr>
          <w:rFonts w:ascii="Cambria" w:hAnsi="Cambria" w:cs="Cambria"/>
          <w:spacing w:val="-1"/>
          <w:sz w:val="28"/>
          <w:szCs w:val="28"/>
        </w:rPr>
        <w:t>Existing</w:t>
      </w:r>
      <w:r w:rsidRPr="00D25495">
        <w:rPr>
          <w:rFonts w:ascii="Cambria" w:hAnsi="Cambria" w:cs="Cambria"/>
          <w:spacing w:val="-4"/>
          <w:sz w:val="28"/>
          <w:szCs w:val="28"/>
        </w:rPr>
        <w:t xml:space="preserve"> </w:t>
      </w:r>
      <w:r w:rsidRPr="00D25495">
        <w:rPr>
          <w:rFonts w:ascii="Cambria" w:hAnsi="Cambria" w:cs="Cambria"/>
          <w:spacing w:val="-1"/>
          <w:sz w:val="28"/>
          <w:szCs w:val="28"/>
        </w:rPr>
        <w:t>General</w:t>
      </w:r>
      <w:r w:rsidRPr="00D25495">
        <w:rPr>
          <w:rFonts w:ascii="Cambria" w:hAnsi="Cambria" w:cs="Cambria"/>
          <w:spacing w:val="-9"/>
          <w:sz w:val="28"/>
          <w:szCs w:val="28"/>
        </w:rPr>
        <w:t xml:space="preserve"> </w:t>
      </w:r>
      <w:r w:rsidRPr="00D25495">
        <w:rPr>
          <w:rFonts w:ascii="Cambria" w:hAnsi="Cambria" w:cs="Cambria"/>
          <w:sz w:val="28"/>
          <w:szCs w:val="28"/>
        </w:rPr>
        <w:t>Education</w:t>
      </w:r>
      <w:r w:rsidRPr="00D25495">
        <w:rPr>
          <w:rFonts w:ascii="Cambria" w:hAnsi="Cambria" w:cs="Cambria"/>
          <w:spacing w:val="-10"/>
          <w:sz w:val="28"/>
          <w:szCs w:val="28"/>
        </w:rPr>
        <w:t xml:space="preserve"> </w:t>
      </w:r>
      <w:r w:rsidRPr="00D25495">
        <w:rPr>
          <w:rFonts w:ascii="Cambria" w:hAnsi="Cambria" w:cs="Cambria"/>
          <w:sz w:val="28"/>
          <w:szCs w:val="28"/>
        </w:rPr>
        <w:t>Courses</w:t>
      </w:r>
      <w:r w:rsidRPr="00D25495">
        <w:rPr>
          <w:rFonts w:ascii="Cambria" w:hAnsi="Cambria" w:cs="Cambria"/>
          <w:spacing w:val="-9"/>
          <w:sz w:val="28"/>
          <w:szCs w:val="28"/>
        </w:rPr>
        <w:t xml:space="preserve"> </w:t>
      </w:r>
      <w:r w:rsidRPr="00D25495">
        <w:rPr>
          <w:rFonts w:ascii="Cambria" w:hAnsi="Cambria" w:cs="Cambria"/>
          <w:spacing w:val="-1"/>
          <w:sz w:val="28"/>
          <w:szCs w:val="28"/>
        </w:rPr>
        <w:t>Converted</w:t>
      </w:r>
      <w:r w:rsidRPr="00D25495">
        <w:rPr>
          <w:rFonts w:ascii="Cambria" w:hAnsi="Cambria" w:cs="Cambria"/>
          <w:spacing w:val="-10"/>
          <w:sz w:val="28"/>
          <w:szCs w:val="28"/>
        </w:rPr>
        <w:t xml:space="preserve"> </w:t>
      </w:r>
      <w:r w:rsidRPr="00D25495">
        <w:rPr>
          <w:rFonts w:ascii="Cambria" w:hAnsi="Cambria" w:cs="Cambria"/>
          <w:sz w:val="28"/>
          <w:szCs w:val="28"/>
        </w:rPr>
        <w:t>to</w:t>
      </w:r>
      <w:r w:rsidRPr="00D25495">
        <w:rPr>
          <w:rFonts w:ascii="Cambria" w:hAnsi="Cambria" w:cs="Cambria"/>
          <w:spacing w:val="-9"/>
          <w:sz w:val="28"/>
          <w:szCs w:val="28"/>
        </w:rPr>
        <w:t xml:space="preserve"> </w:t>
      </w:r>
      <w:r w:rsidRPr="00D25495">
        <w:rPr>
          <w:rFonts w:ascii="Cambria" w:hAnsi="Cambria" w:cs="Cambria"/>
          <w:sz w:val="28"/>
          <w:szCs w:val="28"/>
        </w:rPr>
        <w:t>Semesters:</w:t>
      </w:r>
      <w:r w:rsidRPr="00D25495">
        <w:rPr>
          <w:rFonts w:ascii="Cambria" w:hAnsi="Cambria" w:cs="Cambria"/>
          <w:spacing w:val="-10"/>
          <w:sz w:val="28"/>
          <w:szCs w:val="28"/>
        </w:rPr>
        <w:t xml:space="preserve"> </w:t>
      </w:r>
      <w:r>
        <w:rPr>
          <w:rFonts w:ascii="Cambria" w:hAnsi="Cambria" w:cs="Cambria"/>
          <w:sz w:val="28"/>
          <w:szCs w:val="28"/>
        </w:rPr>
        <w:t>1</w:t>
      </w:r>
    </w:p>
    <w:p w:rsidR="00334B62" w:rsidRDefault="00334B62" w:rsidP="00334B62">
      <w:pPr>
        <w:widowControl w:val="0"/>
        <w:numPr>
          <w:ilvl w:val="0"/>
          <w:numId w:val="10"/>
        </w:numPr>
        <w:tabs>
          <w:tab w:val="left" w:pos="821"/>
        </w:tabs>
        <w:kinsoku w:val="0"/>
        <w:overflowPunct w:val="0"/>
        <w:autoSpaceDE w:val="0"/>
        <w:autoSpaceDN w:val="0"/>
        <w:adjustRightInd w:val="0"/>
        <w:spacing w:before="51" w:after="0" w:line="240" w:lineRule="auto"/>
        <w:rPr>
          <w:rFonts w:ascii="Cambria" w:hAnsi="Cambria" w:cs="Cambria"/>
          <w:sz w:val="28"/>
          <w:szCs w:val="28"/>
        </w:rPr>
      </w:pPr>
      <w:r w:rsidRPr="008F5AAB">
        <w:rPr>
          <w:rFonts w:ascii="Cambria" w:hAnsi="Cambria" w:cs="Cambria"/>
          <w:sz w:val="28"/>
          <w:szCs w:val="28"/>
        </w:rPr>
        <w:t>Changes to GE Courses that affect GE category/ies, course bulletin listing, course number, or otherwise significantly impact the status of the course: 28</w:t>
      </w:r>
    </w:p>
    <w:p w:rsidR="00334B62" w:rsidRPr="008F5AAB" w:rsidRDefault="00334B62" w:rsidP="00334B62">
      <w:pPr>
        <w:widowControl w:val="0"/>
        <w:numPr>
          <w:ilvl w:val="0"/>
          <w:numId w:val="10"/>
        </w:numPr>
        <w:tabs>
          <w:tab w:val="left" w:pos="821"/>
        </w:tabs>
        <w:kinsoku w:val="0"/>
        <w:overflowPunct w:val="0"/>
        <w:autoSpaceDE w:val="0"/>
        <w:autoSpaceDN w:val="0"/>
        <w:adjustRightInd w:val="0"/>
        <w:spacing w:before="51" w:after="0" w:line="240" w:lineRule="auto"/>
        <w:rPr>
          <w:rFonts w:ascii="Cambria" w:hAnsi="Cambria" w:cs="Cambria"/>
          <w:sz w:val="28"/>
          <w:szCs w:val="28"/>
        </w:rPr>
      </w:pPr>
      <w:r>
        <w:rPr>
          <w:rFonts w:ascii="Cambria" w:hAnsi="Cambria" w:cs="Cambria"/>
          <w:sz w:val="28"/>
          <w:szCs w:val="28"/>
        </w:rPr>
        <w:t xml:space="preserve">Removal of University-Wide GE Status: 0 </w:t>
      </w:r>
    </w:p>
    <w:p w:rsidR="00334B62" w:rsidRPr="00D25495" w:rsidRDefault="00334B62" w:rsidP="00F471DC">
      <w:pPr>
        <w:widowControl w:val="0"/>
        <w:kinsoku w:val="0"/>
        <w:overflowPunct w:val="0"/>
        <w:autoSpaceDE w:val="0"/>
        <w:autoSpaceDN w:val="0"/>
        <w:adjustRightInd w:val="0"/>
        <w:spacing w:before="7" w:after="0" w:line="170" w:lineRule="exact"/>
        <w:rPr>
          <w:rFonts w:ascii="Times New Roman" w:hAnsi="Times New Roman"/>
          <w:sz w:val="17"/>
          <w:szCs w:val="17"/>
        </w:rPr>
      </w:pPr>
    </w:p>
    <w:p w:rsidR="00334B62" w:rsidRPr="00D25495" w:rsidRDefault="00334B62" w:rsidP="00F471DC">
      <w:pPr>
        <w:widowControl w:val="0"/>
        <w:kinsoku w:val="0"/>
        <w:overflowPunct w:val="0"/>
        <w:autoSpaceDE w:val="0"/>
        <w:autoSpaceDN w:val="0"/>
        <w:adjustRightInd w:val="0"/>
        <w:spacing w:after="0" w:line="200" w:lineRule="exact"/>
        <w:rPr>
          <w:rFonts w:ascii="Times New Roman" w:hAnsi="Times New Roman"/>
          <w:sz w:val="20"/>
          <w:szCs w:val="20"/>
        </w:rPr>
      </w:pPr>
    </w:p>
    <w:p w:rsidR="00334B62" w:rsidRPr="00D25495" w:rsidRDefault="00334B62" w:rsidP="00F471DC">
      <w:pPr>
        <w:widowControl w:val="0"/>
        <w:kinsoku w:val="0"/>
        <w:overflowPunct w:val="0"/>
        <w:autoSpaceDE w:val="0"/>
        <w:autoSpaceDN w:val="0"/>
        <w:adjustRightInd w:val="0"/>
        <w:spacing w:after="0" w:line="200" w:lineRule="exact"/>
        <w:rPr>
          <w:rFonts w:ascii="Times New Roman" w:hAnsi="Times New Roman"/>
          <w:sz w:val="20"/>
          <w:szCs w:val="20"/>
        </w:rPr>
      </w:pPr>
    </w:p>
    <w:p w:rsidR="00334B62" w:rsidRPr="00D25495" w:rsidRDefault="00334B62" w:rsidP="00F471DC">
      <w:pPr>
        <w:widowControl w:val="0"/>
        <w:kinsoku w:val="0"/>
        <w:overflowPunct w:val="0"/>
        <w:autoSpaceDE w:val="0"/>
        <w:autoSpaceDN w:val="0"/>
        <w:adjustRightInd w:val="0"/>
        <w:spacing w:after="0" w:line="200" w:lineRule="exact"/>
        <w:rPr>
          <w:rFonts w:ascii="Times New Roman" w:hAnsi="Times New Roman"/>
          <w:sz w:val="20"/>
          <w:szCs w:val="20"/>
        </w:rPr>
      </w:pPr>
    </w:p>
    <w:p w:rsidR="00334B62" w:rsidRPr="00D25495" w:rsidRDefault="00334B62" w:rsidP="00F471DC">
      <w:pPr>
        <w:widowControl w:val="0"/>
        <w:kinsoku w:val="0"/>
        <w:overflowPunct w:val="0"/>
        <w:autoSpaceDE w:val="0"/>
        <w:autoSpaceDN w:val="0"/>
        <w:adjustRightInd w:val="0"/>
        <w:spacing w:after="0" w:line="200" w:lineRule="exact"/>
        <w:rPr>
          <w:rFonts w:ascii="Times New Roman" w:hAnsi="Times New Roman"/>
          <w:sz w:val="20"/>
          <w:szCs w:val="20"/>
        </w:rPr>
      </w:pPr>
    </w:p>
    <w:p w:rsidR="00334B62" w:rsidRPr="00D25495" w:rsidRDefault="00334B62" w:rsidP="00F471DC">
      <w:pPr>
        <w:widowControl w:val="0"/>
        <w:kinsoku w:val="0"/>
        <w:overflowPunct w:val="0"/>
        <w:autoSpaceDE w:val="0"/>
        <w:autoSpaceDN w:val="0"/>
        <w:adjustRightInd w:val="0"/>
        <w:spacing w:after="0" w:line="200" w:lineRule="exact"/>
        <w:rPr>
          <w:rFonts w:ascii="Times New Roman" w:hAnsi="Times New Roman"/>
          <w:sz w:val="20"/>
          <w:szCs w:val="20"/>
        </w:rPr>
      </w:pPr>
    </w:p>
    <w:p w:rsidR="00334B62" w:rsidRPr="00D25495" w:rsidRDefault="00334B62" w:rsidP="00F471DC">
      <w:pPr>
        <w:widowControl w:val="0"/>
        <w:kinsoku w:val="0"/>
        <w:overflowPunct w:val="0"/>
        <w:autoSpaceDE w:val="0"/>
        <w:autoSpaceDN w:val="0"/>
        <w:adjustRightInd w:val="0"/>
        <w:spacing w:after="0" w:line="200" w:lineRule="exact"/>
        <w:rPr>
          <w:rFonts w:ascii="Times New Roman" w:hAnsi="Times New Roman"/>
          <w:sz w:val="20"/>
          <w:szCs w:val="20"/>
        </w:rPr>
      </w:pPr>
    </w:p>
    <w:p w:rsidR="00334B62" w:rsidRPr="00D25495" w:rsidRDefault="00334B62" w:rsidP="00F471DC">
      <w:pPr>
        <w:widowControl w:val="0"/>
        <w:kinsoku w:val="0"/>
        <w:overflowPunct w:val="0"/>
        <w:autoSpaceDE w:val="0"/>
        <w:autoSpaceDN w:val="0"/>
        <w:adjustRightInd w:val="0"/>
        <w:spacing w:after="0" w:line="200" w:lineRule="exact"/>
        <w:rPr>
          <w:rFonts w:ascii="Times New Roman" w:hAnsi="Times New Roman"/>
          <w:sz w:val="20"/>
          <w:szCs w:val="20"/>
        </w:rPr>
      </w:pPr>
    </w:p>
    <w:p w:rsidR="00334B62" w:rsidRDefault="00334B62" w:rsidP="00F471DC">
      <w:pPr>
        <w:pStyle w:val="Header"/>
        <w:spacing w:after="200"/>
        <w:rPr>
          <w:b/>
          <w:bCs/>
        </w:rPr>
      </w:pPr>
    </w:p>
    <w:p w:rsidR="00334B62" w:rsidRDefault="00334B62" w:rsidP="00F471DC">
      <w:pPr>
        <w:pStyle w:val="Header"/>
        <w:spacing w:after="200"/>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jc w:val="center"/>
        <w:rPr>
          <w:b/>
          <w:bCs/>
        </w:rPr>
      </w:pPr>
    </w:p>
    <w:p w:rsidR="00334B62" w:rsidRDefault="00334B62" w:rsidP="00F471DC">
      <w:pPr>
        <w:pStyle w:val="Header"/>
        <w:spacing w:after="200"/>
        <w:rPr>
          <w:b/>
          <w:bCs/>
        </w:rPr>
      </w:pPr>
    </w:p>
    <w:p w:rsidR="00334B62" w:rsidRPr="008F5AAB" w:rsidRDefault="00334B62" w:rsidP="00F471DC">
      <w:pPr>
        <w:pStyle w:val="Header"/>
        <w:spacing w:after="200"/>
        <w:rPr>
          <w:rFonts w:asciiTheme="majorHAnsi" w:hAnsiTheme="majorHAnsi"/>
        </w:rPr>
      </w:pPr>
      <w:r w:rsidRPr="008F5AAB">
        <w:rPr>
          <w:rFonts w:asciiTheme="majorHAnsi" w:hAnsiTheme="majorHAnsi"/>
          <w:b/>
          <w:bCs/>
        </w:rPr>
        <w:t xml:space="preserve">New Courses with GE Status listed by GE Category: 31 </w:t>
      </w:r>
    </w:p>
    <w:tbl>
      <w:tblPr>
        <w:tblW w:w="10220" w:type="dxa"/>
        <w:jc w:val="center"/>
        <w:tblLook w:val="04A0" w:firstRow="1" w:lastRow="0" w:firstColumn="1" w:lastColumn="0" w:noHBand="0" w:noVBand="1"/>
      </w:tblPr>
      <w:tblGrid>
        <w:gridCol w:w="1840"/>
        <w:gridCol w:w="1960"/>
        <w:gridCol w:w="2895"/>
        <w:gridCol w:w="3525"/>
      </w:tblGrid>
      <w:tr w:rsidR="00334B62" w:rsidRPr="00D8318D" w:rsidTr="00F471DC">
        <w:trPr>
          <w:trHeight w:val="465"/>
          <w:jc w:val="center"/>
        </w:trPr>
        <w:tc>
          <w:tcPr>
            <w:tcW w:w="1840" w:type="dxa"/>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334B62" w:rsidRPr="00D8318D" w:rsidRDefault="00334B62" w:rsidP="00F471DC">
            <w:pPr>
              <w:spacing w:after="0" w:line="240" w:lineRule="auto"/>
              <w:rPr>
                <w:rFonts w:eastAsia="Times New Roman"/>
                <w:b/>
                <w:bCs/>
                <w:color w:val="000000"/>
              </w:rPr>
            </w:pPr>
            <w:r w:rsidRPr="00D8318D">
              <w:rPr>
                <w:rFonts w:eastAsia="Times New Roman"/>
                <w:b/>
                <w:bCs/>
                <w:color w:val="000000"/>
              </w:rPr>
              <w:t xml:space="preserve">Course Bulletin </w:t>
            </w:r>
          </w:p>
        </w:tc>
        <w:tc>
          <w:tcPr>
            <w:tcW w:w="1960" w:type="dxa"/>
            <w:tcBorders>
              <w:top w:val="single" w:sz="8" w:space="0" w:color="000000"/>
              <w:left w:val="nil"/>
              <w:bottom w:val="single" w:sz="8" w:space="0" w:color="000000"/>
              <w:right w:val="single" w:sz="8" w:space="0" w:color="000000"/>
            </w:tcBorders>
            <w:shd w:val="clear" w:color="000000" w:fill="FFFFFF"/>
            <w:vAlign w:val="bottom"/>
            <w:hideMark/>
          </w:tcPr>
          <w:p w:rsidR="00334B62" w:rsidRPr="00D8318D" w:rsidRDefault="00334B62" w:rsidP="00F471DC">
            <w:pPr>
              <w:spacing w:after="0" w:line="240" w:lineRule="auto"/>
              <w:rPr>
                <w:rFonts w:eastAsia="Times New Roman"/>
                <w:b/>
                <w:bCs/>
                <w:color w:val="000000"/>
              </w:rPr>
            </w:pPr>
            <w:r w:rsidRPr="00D8318D">
              <w:rPr>
                <w:rFonts w:eastAsia="Times New Roman"/>
                <w:b/>
                <w:bCs/>
                <w:color w:val="000000"/>
              </w:rPr>
              <w:t>Course Number</w:t>
            </w:r>
          </w:p>
        </w:tc>
        <w:tc>
          <w:tcPr>
            <w:tcW w:w="6420" w:type="dxa"/>
            <w:gridSpan w:val="2"/>
            <w:tcBorders>
              <w:top w:val="single" w:sz="8" w:space="0" w:color="auto"/>
              <w:left w:val="nil"/>
              <w:bottom w:val="single" w:sz="8" w:space="0" w:color="auto"/>
              <w:right w:val="single" w:sz="8" w:space="0" w:color="000000"/>
            </w:tcBorders>
            <w:shd w:val="clear" w:color="auto" w:fill="auto"/>
            <w:hideMark/>
          </w:tcPr>
          <w:p w:rsidR="00334B62" w:rsidRPr="00D8318D" w:rsidRDefault="00334B62" w:rsidP="00F471DC">
            <w:pPr>
              <w:spacing w:after="0" w:line="240" w:lineRule="auto"/>
              <w:jc w:val="center"/>
              <w:rPr>
                <w:rFonts w:eastAsia="Times New Roman"/>
                <w:b/>
                <w:bCs/>
                <w:color w:val="000000"/>
              </w:rPr>
            </w:pPr>
            <w:r w:rsidRPr="00D8318D">
              <w:rPr>
                <w:rFonts w:eastAsia="Times New Roman"/>
                <w:b/>
                <w:bCs/>
                <w:color w:val="000000"/>
              </w:rPr>
              <w:t>GE categories</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ANTHROP</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3434</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CULT/IDEA</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CLAS</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3404</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CULT/IDEA</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DIV-GLOBAL STUDIES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COMPSTD</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2323</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CULT/IDEA</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SOC DIV-US</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PHILOS</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1337</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CULT/IDEA</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AFAMAST</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5485.03</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DIV-GLOBAL STUDIES </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ENGLISH</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4554</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DIV-GLOBAL STUDIES </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AFAMAST</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5798.03</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EDUCATION ABROAD</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ARTSSCI</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2798.04</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EDUCATION ABROAD</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GERMAN</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2798.02</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EDUCATION ABROAD</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DIV-GLOBAL STUDIES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SOCWORK</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5798.02</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EDUCATION ABROAD</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SPANISH</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2798.3</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EDUCATION ABROAD</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ARABIC</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1101.02</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FOREIGN LANGUAGE</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ARABIC</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1102.02</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FOREIGN LANGUAGE</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ARABIC</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1103.02</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FOREIGN LANGUAGE</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GREEK</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5890</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FOREIGN LANGUAGE</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HISTORY</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2066</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HIST STUDY</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HISTORY</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2641</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HIST STUDY</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DIV-GLOBAL STUDIES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HISTORY</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2642</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HIST STUDY</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DIV-GLOBAL STUDIES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HISTORY</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2705</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HIST STUDY</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HISTORY</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3620</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HIST STUDY</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SOC DIV-US</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ASTRON</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1101</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NAT SCI-PHYS</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MATH</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1060</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QUAN-BAS COMP</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ECON</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3900.01S</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SERVICE LEARNING</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SOCIOL</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4000H</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SERVICE LEARNING</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POLITSC</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3200</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SOC SCI-IND/GRP</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CROSS-DISC SEM</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POLITSC</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3200H</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SOC SCI-IND/GRP</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CROSS-DISC SEM</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AFAMAST</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4250</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SOC SCI-ORG/POL</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DIV-GLOBAL STUDIES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POLITSC</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4250</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SOC SCI-ORG/POL</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DIV-GLOBAL STUDIES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POLITSC</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4250H</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SOC SCI-ORG/POL</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DIV-GLOBAL STUDIES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GERMAN</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3254H</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VPA</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DIV-GLOBAL STUDIES </w:t>
            </w:r>
          </w:p>
        </w:tc>
      </w:tr>
      <w:tr w:rsidR="00334B62" w:rsidRPr="00D8318D" w:rsidTr="00F471DC">
        <w:trPr>
          <w:trHeight w:val="495"/>
          <w:jc w:val="center"/>
        </w:trPr>
        <w:tc>
          <w:tcPr>
            <w:tcW w:w="1840" w:type="dxa"/>
            <w:tcBorders>
              <w:top w:val="nil"/>
              <w:left w:val="single" w:sz="8" w:space="0" w:color="000000"/>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WGGST</w:t>
            </w:r>
          </w:p>
        </w:tc>
        <w:tc>
          <w:tcPr>
            <w:tcW w:w="1960" w:type="dxa"/>
            <w:tcBorders>
              <w:top w:val="nil"/>
              <w:left w:val="nil"/>
              <w:bottom w:val="single" w:sz="8" w:space="0" w:color="000000"/>
              <w:right w:val="single" w:sz="8" w:space="0" w:color="000000"/>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3310</w:t>
            </w:r>
          </w:p>
        </w:tc>
        <w:tc>
          <w:tcPr>
            <w:tcW w:w="2895" w:type="dxa"/>
            <w:tcBorders>
              <w:top w:val="nil"/>
              <w:left w:val="nil"/>
              <w:bottom w:val="single" w:sz="8" w:space="0" w:color="000000"/>
              <w:right w:val="nil"/>
            </w:tcBorders>
            <w:shd w:val="clear" w:color="auto" w:fill="auto"/>
            <w:noWrap/>
            <w:vAlign w:val="bottom"/>
            <w:hideMark/>
          </w:tcPr>
          <w:p w:rsidR="00334B62" w:rsidRPr="00D8318D" w:rsidRDefault="00334B62" w:rsidP="00F471DC">
            <w:pPr>
              <w:spacing w:after="0" w:line="240" w:lineRule="auto"/>
              <w:rPr>
                <w:rFonts w:eastAsia="Times New Roman"/>
                <w:color w:val="000000"/>
                <w:sz w:val="18"/>
                <w:szCs w:val="18"/>
              </w:rPr>
            </w:pPr>
            <w:r w:rsidRPr="00D8318D">
              <w:rPr>
                <w:rFonts w:eastAsia="Times New Roman"/>
                <w:color w:val="000000"/>
                <w:sz w:val="18"/>
                <w:szCs w:val="18"/>
              </w:rPr>
              <w:t>VPA</w:t>
            </w:r>
          </w:p>
        </w:tc>
        <w:tc>
          <w:tcPr>
            <w:tcW w:w="3525" w:type="dxa"/>
            <w:tcBorders>
              <w:top w:val="nil"/>
              <w:left w:val="single" w:sz="8" w:space="0" w:color="auto"/>
              <w:bottom w:val="single" w:sz="8" w:space="0" w:color="000000"/>
              <w:right w:val="single" w:sz="8" w:space="0" w:color="auto"/>
            </w:tcBorders>
            <w:shd w:val="clear" w:color="auto" w:fill="auto"/>
            <w:noWrap/>
            <w:vAlign w:val="bottom"/>
            <w:hideMark/>
          </w:tcPr>
          <w:p w:rsidR="00334B62" w:rsidRPr="00D8318D" w:rsidRDefault="00334B62" w:rsidP="00F471DC">
            <w:pPr>
              <w:spacing w:after="0" w:line="240" w:lineRule="auto"/>
              <w:rPr>
                <w:rFonts w:eastAsia="Times New Roman"/>
                <w:color w:val="000000"/>
              </w:rPr>
            </w:pPr>
            <w:r w:rsidRPr="00D8318D">
              <w:rPr>
                <w:rFonts w:eastAsia="Times New Roman"/>
                <w:color w:val="000000"/>
              </w:rPr>
              <w:t>DIV-GLOBAL STUDIES </w:t>
            </w:r>
          </w:p>
        </w:tc>
      </w:tr>
    </w:tbl>
    <w:p w:rsidR="00334B62" w:rsidRPr="00E04038" w:rsidRDefault="00334B62" w:rsidP="00F471DC">
      <w:pPr>
        <w:rPr>
          <w:b/>
        </w:rPr>
      </w:pPr>
    </w:p>
    <w:p w:rsidR="00334B62" w:rsidRDefault="00334B62" w:rsidP="00F471DC">
      <w:pPr>
        <w:rPr>
          <w:b/>
        </w:rPr>
      </w:pPr>
    </w:p>
    <w:p w:rsidR="00334B62" w:rsidRPr="008F5AAB" w:rsidRDefault="00334B62" w:rsidP="00F471DC">
      <w:pPr>
        <w:rPr>
          <w:rFonts w:asciiTheme="majorHAnsi" w:hAnsiTheme="majorHAnsi"/>
          <w:b/>
        </w:rPr>
      </w:pPr>
      <w:r w:rsidRPr="008F5AAB">
        <w:rPr>
          <w:rFonts w:asciiTheme="majorHAnsi" w:hAnsiTheme="majorHAnsi"/>
          <w:b/>
        </w:rPr>
        <w:t>GE Courses Withdrawn: 8</w:t>
      </w: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3150"/>
        <w:gridCol w:w="4230"/>
      </w:tblGrid>
      <w:tr w:rsidR="00334B62" w:rsidRPr="00E04038" w:rsidTr="00F471DC">
        <w:trPr>
          <w:trHeight w:val="563"/>
          <w:jc w:val="center"/>
        </w:trPr>
        <w:tc>
          <w:tcPr>
            <w:tcW w:w="2880" w:type="dxa"/>
            <w:shd w:val="clear" w:color="auto" w:fill="auto"/>
            <w:vAlign w:val="center"/>
            <w:hideMark/>
          </w:tcPr>
          <w:p w:rsidR="00334B62" w:rsidRPr="00E04038" w:rsidRDefault="00334B62" w:rsidP="00F471DC">
            <w:pPr>
              <w:tabs>
                <w:tab w:val="center" w:pos="4680"/>
                <w:tab w:val="right" w:pos="9360"/>
              </w:tabs>
              <w:rPr>
                <w:rFonts w:eastAsia="Times New Roman"/>
                <w:b/>
                <w:color w:val="000000"/>
              </w:rPr>
            </w:pPr>
            <w:r w:rsidRPr="00E04038">
              <w:rPr>
                <w:rFonts w:eastAsia="Times New Roman"/>
                <w:b/>
                <w:color w:val="000000"/>
              </w:rPr>
              <w:t>Course Bulletin</w:t>
            </w:r>
          </w:p>
        </w:tc>
        <w:tc>
          <w:tcPr>
            <w:tcW w:w="3150" w:type="dxa"/>
            <w:shd w:val="clear" w:color="auto" w:fill="auto"/>
            <w:vAlign w:val="center"/>
            <w:hideMark/>
          </w:tcPr>
          <w:p w:rsidR="00334B62" w:rsidRPr="00E04038" w:rsidRDefault="00334B62" w:rsidP="00F471DC">
            <w:pPr>
              <w:tabs>
                <w:tab w:val="center" w:pos="4680"/>
                <w:tab w:val="right" w:pos="9360"/>
              </w:tabs>
              <w:rPr>
                <w:rFonts w:eastAsia="Times New Roman"/>
                <w:b/>
                <w:color w:val="000000"/>
              </w:rPr>
            </w:pPr>
            <w:r w:rsidRPr="00E04038">
              <w:rPr>
                <w:rFonts w:eastAsia="Times New Roman"/>
                <w:b/>
                <w:color w:val="000000"/>
              </w:rPr>
              <w:t>Course Number</w:t>
            </w:r>
          </w:p>
        </w:tc>
        <w:tc>
          <w:tcPr>
            <w:tcW w:w="4230" w:type="dxa"/>
            <w:shd w:val="clear" w:color="auto" w:fill="auto"/>
            <w:vAlign w:val="center"/>
            <w:hideMark/>
          </w:tcPr>
          <w:p w:rsidR="00334B62" w:rsidRPr="00E04038" w:rsidRDefault="00334B62" w:rsidP="00F471DC">
            <w:pPr>
              <w:tabs>
                <w:tab w:val="center" w:pos="4680"/>
                <w:tab w:val="right" w:pos="9360"/>
              </w:tabs>
              <w:rPr>
                <w:rFonts w:eastAsia="Times New Roman"/>
                <w:b/>
                <w:color w:val="000000"/>
              </w:rPr>
            </w:pPr>
            <w:r w:rsidRPr="00E04038">
              <w:rPr>
                <w:rFonts w:eastAsia="Times New Roman"/>
                <w:b/>
                <w:color w:val="000000"/>
              </w:rPr>
              <w:t>GE Categories</w:t>
            </w:r>
          </w:p>
        </w:tc>
      </w:tr>
      <w:tr w:rsidR="00334B62" w:rsidRPr="00E04038" w:rsidTr="00F471DC">
        <w:trPr>
          <w:trHeight w:val="300"/>
          <w:jc w:val="center"/>
        </w:trPr>
        <w:tc>
          <w:tcPr>
            <w:tcW w:w="288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ARABIC</w:t>
            </w:r>
          </w:p>
        </w:tc>
        <w:tc>
          <w:tcPr>
            <w:tcW w:w="3150" w:type="dxa"/>
            <w:noWrap/>
            <w:vAlign w:val="center"/>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1102.03</w:t>
            </w:r>
          </w:p>
        </w:tc>
        <w:tc>
          <w:tcPr>
            <w:tcW w:w="423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FOREIGN LANGUAGE</w:t>
            </w:r>
          </w:p>
        </w:tc>
      </w:tr>
      <w:tr w:rsidR="00334B62" w:rsidRPr="00E04038" w:rsidTr="00F471DC">
        <w:trPr>
          <w:trHeight w:val="300"/>
          <w:jc w:val="center"/>
        </w:trPr>
        <w:tc>
          <w:tcPr>
            <w:tcW w:w="288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HEBREW</w:t>
            </w:r>
          </w:p>
        </w:tc>
        <w:tc>
          <w:tcPr>
            <w:tcW w:w="3150" w:type="dxa"/>
            <w:noWrap/>
            <w:vAlign w:val="center"/>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1102.03</w:t>
            </w:r>
          </w:p>
        </w:tc>
        <w:tc>
          <w:tcPr>
            <w:tcW w:w="423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FOREIGN LANGUAGE</w:t>
            </w:r>
          </w:p>
        </w:tc>
      </w:tr>
      <w:tr w:rsidR="00334B62" w:rsidRPr="00E04038" w:rsidTr="00F471DC">
        <w:trPr>
          <w:trHeight w:val="300"/>
          <w:jc w:val="center"/>
        </w:trPr>
        <w:tc>
          <w:tcPr>
            <w:tcW w:w="288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HEBREW</w:t>
            </w:r>
          </w:p>
        </w:tc>
        <w:tc>
          <w:tcPr>
            <w:tcW w:w="3150" w:type="dxa"/>
            <w:noWrap/>
            <w:vAlign w:val="center"/>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1102.05</w:t>
            </w:r>
          </w:p>
        </w:tc>
        <w:tc>
          <w:tcPr>
            <w:tcW w:w="423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FOREIGN LANGUAGE</w:t>
            </w:r>
          </w:p>
        </w:tc>
      </w:tr>
      <w:tr w:rsidR="00334B62" w:rsidRPr="00E04038" w:rsidTr="00F471DC">
        <w:trPr>
          <w:trHeight w:val="300"/>
          <w:jc w:val="center"/>
        </w:trPr>
        <w:tc>
          <w:tcPr>
            <w:tcW w:w="2880" w:type="dxa"/>
            <w:noWrap/>
            <w:hideMark/>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HISTART</w:t>
            </w:r>
          </w:p>
        </w:tc>
        <w:tc>
          <w:tcPr>
            <w:tcW w:w="3150" w:type="dxa"/>
            <w:noWrap/>
            <w:vAlign w:val="center"/>
            <w:hideMark/>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3001</w:t>
            </w:r>
          </w:p>
        </w:tc>
        <w:tc>
          <w:tcPr>
            <w:tcW w:w="4230" w:type="dxa"/>
            <w:noWrap/>
            <w:hideMark/>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VPA</w:t>
            </w:r>
          </w:p>
        </w:tc>
      </w:tr>
      <w:tr w:rsidR="00334B62" w:rsidRPr="00E04038" w:rsidTr="00F471DC">
        <w:trPr>
          <w:trHeight w:val="300"/>
          <w:jc w:val="center"/>
        </w:trPr>
        <w:tc>
          <w:tcPr>
            <w:tcW w:w="2880" w:type="dxa"/>
            <w:noWrap/>
            <w:hideMark/>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HISTART</w:t>
            </w:r>
          </w:p>
        </w:tc>
        <w:tc>
          <w:tcPr>
            <w:tcW w:w="3150" w:type="dxa"/>
            <w:noWrap/>
            <w:vAlign w:val="center"/>
            <w:hideMark/>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3101</w:t>
            </w:r>
          </w:p>
        </w:tc>
        <w:tc>
          <w:tcPr>
            <w:tcW w:w="4230" w:type="dxa"/>
            <w:noWrap/>
            <w:hideMark/>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VPA</w:t>
            </w:r>
          </w:p>
        </w:tc>
      </w:tr>
      <w:tr w:rsidR="00334B62" w:rsidRPr="00E04038" w:rsidTr="00F471DC">
        <w:trPr>
          <w:trHeight w:val="300"/>
          <w:jc w:val="center"/>
        </w:trPr>
        <w:tc>
          <w:tcPr>
            <w:tcW w:w="288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HISTART</w:t>
            </w:r>
          </w:p>
        </w:tc>
        <w:tc>
          <w:tcPr>
            <w:tcW w:w="3150" w:type="dxa"/>
            <w:noWrap/>
            <w:vAlign w:val="center"/>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3635</w:t>
            </w:r>
          </w:p>
        </w:tc>
        <w:tc>
          <w:tcPr>
            <w:tcW w:w="423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VPA</w:t>
            </w:r>
          </w:p>
        </w:tc>
      </w:tr>
      <w:tr w:rsidR="00334B62" w:rsidRPr="00E04038" w:rsidTr="00F471DC">
        <w:trPr>
          <w:trHeight w:val="300"/>
          <w:jc w:val="center"/>
        </w:trPr>
        <w:tc>
          <w:tcPr>
            <w:tcW w:w="288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TURKISH</w:t>
            </w:r>
          </w:p>
        </w:tc>
        <w:tc>
          <w:tcPr>
            <w:tcW w:w="3150" w:type="dxa"/>
            <w:noWrap/>
            <w:vAlign w:val="center"/>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1102.03</w:t>
            </w:r>
          </w:p>
        </w:tc>
        <w:tc>
          <w:tcPr>
            <w:tcW w:w="423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FOREIGN LANGUAGE</w:t>
            </w:r>
          </w:p>
        </w:tc>
      </w:tr>
      <w:tr w:rsidR="00334B62" w:rsidRPr="00E04038" w:rsidTr="00F471DC">
        <w:trPr>
          <w:trHeight w:val="300"/>
          <w:jc w:val="center"/>
        </w:trPr>
        <w:tc>
          <w:tcPr>
            <w:tcW w:w="288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TURKISH</w:t>
            </w:r>
          </w:p>
        </w:tc>
        <w:tc>
          <w:tcPr>
            <w:tcW w:w="3150" w:type="dxa"/>
            <w:noWrap/>
            <w:vAlign w:val="center"/>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1102.05</w:t>
            </w:r>
          </w:p>
        </w:tc>
        <w:tc>
          <w:tcPr>
            <w:tcW w:w="4230" w:type="dxa"/>
            <w:noWrap/>
          </w:tcPr>
          <w:p w:rsidR="00334B62" w:rsidRPr="00E04038" w:rsidRDefault="00334B62" w:rsidP="00F471DC">
            <w:pPr>
              <w:tabs>
                <w:tab w:val="center" w:pos="4680"/>
                <w:tab w:val="right" w:pos="9360"/>
              </w:tabs>
              <w:rPr>
                <w:rFonts w:eastAsia="Times New Roman"/>
                <w:color w:val="000000"/>
                <w:sz w:val="18"/>
                <w:szCs w:val="18"/>
              </w:rPr>
            </w:pPr>
            <w:r w:rsidRPr="00E04038">
              <w:rPr>
                <w:rFonts w:eastAsia="Times New Roman"/>
                <w:color w:val="000000"/>
                <w:sz w:val="18"/>
                <w:szCs w:val="18"/>
              </w:rPr>
              <w:t>FOREIGN LANGUAGE</w:t>
            </w:r>
          </w:p>
        </w:tc>
      </w:tr>
    </w:tbl>
    <w:p w:rsidR="00334B62" w:rsidRPr="00E04038" w:rsidRDefault="00334B62" w:rsidP="00F471DC">
      <w:pPr>
        <w:jc w:val="both"/>
        <w:rPr>
          <w:b/>
          <w:bCs/>
        </w:rPr>
      </w:pPr>
    </w:p>
    <w:p w:rsidR="00334B62" w:rsidRDefault="00334B62" w:rsidP="00F471DC">
      <w:pPr>
        <w:jc w:val="both"/>
        <w:rPr>
          <w:b/>
          <w:bCs/>
        </w:rPr>
      </w:pPr>
    </w:p>
    <w:p w:rsidR="00334B62" w:rsidRDefault="00334B62" w:rsidP="00F471DC">
      <w:pPr>
        <w:jc w:val="both"/>
        <w:rPr>
          <w:b/>
          <w:bCs/>
        </w:rPr>
      </w:pPr>
    </w:p>
    <w:p w:rsidR="00334B62" w:rsidRPr="00FA7653" w:rsidRDefault="00334B62" w:rsidP="00F471DC">
      <w:pPr>
        <w:rPr>
          <w:rFonts w:asciiTheme="majorHAnsi" w:hAnsiTheme="majorHAnsi"/>
          <w:b/>
          <w:bCs/>
        </w:rPr>
      </w:pPr>
      <w:r w:rsidRPr="00FA7653">
        <w:rPr>
          <w:rFonts w:asciiTheme="majorHAnsi" w:hAnsiTheme="majorHAnsi"/>
          <w:b/>
          <w:bCs/>
        </w:rPr>
        <w:t>Existing General Education Course Converted to Semesters: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8"/>
        <w:gridCol w:w="3290"/>
        <w:gridCol w:w="3888"/>
      </w:tblGrid>
      <w:tr w:rsidR="00334B62" w:rsidRPr="00E04038" w:rsidTr="00F471DC">
        <w:trPr>
          <w:jc w:val="center"/>
        </w:trPr>
        <w:tc>
          <w:tcPr>
            <w:tcW w:w="2398" w:type="dxa"/>
            <w:vAlign w:val="center"/>
          </w:tcPr>
          <w:p w:rsidR="00334B62" w:rsidRPr="00E04038" w:rsidRDefault="00334B62" w:rsidP="00F471DC">
            <w:pPr>
              <w:rPr>
                <w:rFonts w:eastAsia="Times New Roman"/>
                <w:b/>
                <w:color w:val="000000"/>
              </w:rPr>
            </w:pPr>
            <w:r w:rsidRPr="00E04038">
              <w:rPr>
                <w:rFonts w:eastAsia="Times New Roman"/>
                <w:b/>
                <w:color w:val="000000"/>
              </w:rPr>
              <w:t xml:space="preserve">Course Bulletin </w:t>
            </w:r>
          </w:p>
        </w:tc>
        <w:tc>
          <w:tcPr>
            <w:tcW w:w="3290" w:type="dxa"/>
            <w:vAlign w:val="center"/>
          </w:tcPr>
          <w:p w:rsidR="00334B62" w:rsidRPr="00E04038" w:rsidRDefault="00334B62" w:rsidP="00F471DC">
            <w:pPr>
              <w:rPr>
                <w:rFonts w:eastAsia="Times New Roman"/>
                <w:b/>
                <w:color w:val="000000"/>
              </w:rPr>
            </w:pPr>
            <w:r w:rsidRPr="00E04038">
              <w:rPr>
                <w:rFonts w:eastAsia="Times New Roman"/>
                <w:b/>
                <w:color w:val="000000"/>
              </w:rPr>
              <w:t>Course Number</w:t>
            </w:r>
          </w:p>
        </w:tc>
        <w:tc>
          <w:tcPr>
            <w:tcW w:w="3888" w:type="dxa"/>
          </w:tcPr>
          <w:p w:rsidR="00334B62" w:rsidRPr="00E04038" w:rsidRDefault="00334B62" w:rsidP="00F471DC">
            <w:pPr>
              <w:jc w:val="both"/>
              <w:rPr>
                <w:b/>
                <w:bCs/>
              </w:rPr>
            </w:pPr>
            <w:r w:rsidRPr="00E04038">
              <w:rPr>
                <w:b/>
                <w:bCs/>
              </w:rPr>
              <w:t>Type of conversion</w:t>
            </w:r>
          </w:p>
        </w:tc>
      </w:tr>
      <w:tr w:rsidR="00334B62" w:rsidRPr="00E04038" w:rsidTr="00F471DC">
        <w:trPr>
          <w:jc w:val="center"/>
        </w:trPr>
        <w:tc>
          <w:tcPr>
            <w:tcW w:w="2398" w:type="dxa"/>
          </w:tcPr>
          <w:p w:rsidR="00334B62" w:rsidRPr="00E04038" w:rsidRDefault="00334B62" w:rsidP="00F471DC">
            <w:pPr>
              <w:jc w:val="both"/>
              <w:rPr>
                <w:rFonts w:eastAsia="Times New Roman"/>
                <w:color w:val="000000"/>
                <w:sz w:val="18"/>
                <w:szCs w:val="18"/>
              </w:rPr>
            </w:pPr>
            <w:r w:rsidRPr="00E04038">
              <w:rPr>
                <w:sz w:val="18"/>
                <w:szCs w:val="18"/>
              </w:rPr>
              <w:t>SCANDVN</w:t>
            </w:r>
          </w:p>
        </w:tc>
        <w:tc>
          <w:tcPr>
            <w:tcW w:w="3290" w:type="dxa"/>
          </w:tcPr>
          <w:p w:rsidR="00334B62" w:rsidRPr="00E04038" w:rsidRDefault="00334B62" w:rsidP="00F471DC">
            <w:pPr>
              <w:jc w:val="both"/>
              <w:rPr>
                <w:bCs/>
                <w:sz w:val="18"/>
                <w:szCs w:val="18"/>
              </w:rPr>
            </w:pPr>
            <w:r w:rsidRPr="00E04038">
              <w:rPr>
                <w:bCs/>
                <w:sz w:val="18"/>
                <w:szCs w:val="18"/>
              </w:rPr>
              <w:t>5251</w:t>
            </w:r>
          </w:p>
        </w:tc>
        <w:tc>
          <w:tcPr>
            <w:tcW w:w="3888" w:type="dxa"/>
          </w:tcPr>
          <w:p w:rsidR="00334B62" w:rsidRPr="00E04038" w:rsidRDefault="00334B62" w:rsidP="00F471DC">
            <w:pPr>
              <w:jc w:val="both"/>
              <w:rPr>
                <w:bCs/>
                <w:sz w:val="18"/>
                <w:szCs w:val="18"/>
              </w:rPr>
            </w:pPr>
            <w:r w:rsidRPr="00E04038">
              <w:rPr>
                <w:bCs/>
                <w:sz w:val="18"/>
                <w:szCs w:val="18"/>
              </w:rPr>
              <w:t>Semester equivalent of a quarter course: GE Literature</w:t>
            </w:r>
          </w:p>
        </w:tc>
      </w:tr>
    </w:tbl>
    <w:p w:rsidR="00334B62" w:rsidRPr="00FA7653" w:rsidRDefault="00334B62" w:rsidP="00F471DC">
      <w:pPr>
        <w:rPr>
          <w:rFonts w:asciiTheme="majorHAnsi" w:hAnsiTheme="majorHAnsi"/>
          <w:b/>
        </w:rPr>
      </w:pPr>
    </w:p>
    <w:p w:rsidR="00334B62" w:rsidRDefault="00334B62" w:rsidP="00F471DC">
      <w:pPr>
        <w:rPr>
          <w:rFonts w:asciiTheme="majorHAnsi" w:hAnsiTheme="majorHAnsi"/>
          <w:b/>
        </w:rPr>
      </w:pPr>
    </w:p>
    <w:p w:rsidR="00334B62" w:rsidRPr="00FA7653" w:rsidRDefault="00334B62" w:rsidP="00F471DC">
      <w:pPr>
        <w:rPr>
          <w:rFonts w:asciiTheme="majorHAnsi" w:hAnsiTheme="majorHAnsi"/>
          <w:b/>
        </w:rPr>
      </w:pPr>
      <w:r w:rsidRPr="00FA7653">
        <w:rPr>
          <w:rFonts w:asciiTheme="majorHAnsi" w:hAnsiTheme="majorHAnsi"/>
          <w:b/>
        </w:rPr>
        <w:t>Changes to GE Courses that affect GE category/ies, course bulletin listing, course number, or otherwise significantly impact the status of the course</w:t>
      </w:r>
      <w:r w:rsidRPr="00FA7653">
        <w:rPr>
          <w:rStyle w:val="FootnoteReference"/>
          <w:rFonts w:asciiTheme="majorHAnsi" w:hAnsiTheme="majorHAnsi"/>
          <w:b/>
        </w:rPr>
        <w:footnoteReference w:id="1"/>
      </w:r>
      <w:r w:rsidRPr="00FA7653">
        <w:rPr>
          <w:rFonts w:asciiTheme="majorHAnsi" w:hAnsiTheme="majorHAnsi"/>
          <w:b/>
        </w:rPr>
        <w:t>: 28</w:t>
      </w:r>
    </w:p>
    <w:tbl>
      <w:tblPr>
        <w:tblpPr w:leftFromText="180" w:rightFromText="180" w:vertAnchor="text" w:tblpXSpec="center" w:tblpY="1"/>
        <w:tblOverlap w:val="neve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960"/>
        <w:gridCol w:w="1714"/>
        <w:gridCol w:w="1713"/>
        <w:gridCol w:w="3936"/>
      </w:tblGrid>
      <w:tr w:rsidR="00334B62" w:rsidRPr="00E04038" w:rsidTr="00F471DC">
        <w:trPr>
          <w:trHeight w:val="495"/>
        </w:trPr>
        <w:tc>
          <w:tcPr>
            <w:tcW w:w="1142" w:type="dxa"/>
            <w:shd w:val="clear" w:color="000000" w:fill="FFFFFF"/>
            <w:vAlign w:val="bottom"/>
            <w:hideMark/>
          </w:tcPr>
          <w:p w:rsidR="00334B62" w:rsidRPr="00E04038" w:rsidRDefault="00334B62" w:rsidP="00F471DC">
            <w:pPr>
              <w:spacing w:after="0" w:line="240" w:lineRule="auto"/>
              <w:jc w:val="center"/>
              <w:rPr>
                <w:rFonts w:eastAsia="Times New Roman"/>
                <w:b/>
                <w:bCs/>
                <w:sz w:val="18"/>
                <w:szCs w:val="18"/>
              </w:rPr>
            </w:pPr>
            <w:r w:rsidRPr="00E04038">
              <w:rPr>
                <w:rFonts w:eastAsia="Times New Roman"/>
                <w:b/>
                <w:bCs/>
                <w:sz w:val="18"/>
                <w:szCs w:val="18"/>
              </w:rPr>
              <w:t>Course Bulletin</w:t>
            </w:r>
          </w:p>
        </w:tc>
        <w:tc>
          <w:tcPr>
            <w:tcW w:w="960" w:type="dxa"/>
            <w:shd w:val="clear" w:color="000000" w:fill="FFFFFF"/>
            <w:vAlign w:val="bottom"/>
            <w:hideMark/>
          </w:tcPr>
          <w:p w:rsidR="00334B62" w:rsidRPr="00E04038" w:rsidRDefault="00334B62" w:rsidP="00F471DC">
            <w:pPr>
              <w:spacing w:after="0" w:line="240" w:lineRule="auto"/>
              <w:rPr>
                <w:rFonts w:eastAsia="Times New Roman"/>
                <w:b/>
                <w:bCs/>
                <w:sz w:val="18"/>
                <w:szCs w:val="18"/>
              </w:rPr>
            </w:pPr>
            <w:r w:rsidRPr="00E04038">
              <w:rPr>
                <w:rFonts w:eastAsia="Times New Roman"/>
                <w:b/>
                <w:bCs/>
                <w:sz w:val="18"/>
                <w:szCs w:val="18"/>
              </w:rPr>
              <w:t>Course Number</w:t>
            </w:r>
          </w:p>
        </w:tc>
        <w:tc>
          <w:tcPr>
            <w:tcW w:w="3427" w:type="dxa"/>
            <w:gridSpan w:val="2"/>
            <w:shd w:val="clear" w:color="000000" w:fill="FFFFFF"/>
            <w:vAlign w:val="bottom"/>
            <w:hideMark/>
          </w:tcPr>
          <w:p w:rsidR="00334B62" w:rsidRPr="00E04038" w:rsidRDefault="00334B62" w:rsidP="00F471DC">
            <w:pPr>
              <w:spacing w:after="0" w:line="240" w:lineRule="auto"/>
              <w:jc w:val="center"/>
              <w:rPr>
                <w:rFonts w:eastAsia="Times New Roman"/>
                <w:b/>
                <w:bCs/>
                <w:sz w:val="18"/>
                <w:szCs w:val="18"/>
              </w:rPr>
            </w:pPr>
            <w:r w:rsidRPr="00E04038">
              <w:rPr>
                <w:rFonts w:eastAsia="Times New Roman"/>
                <w:b/>
                <w:bCs/>
                <w:sz w:val="18"/>
                <w:szCs w:val="18"/>
              </w:rPr>
              <w:t>GE Categories</w:t>
            </w:r>
          </w:p>
        </w:tc>
        <w:tc>
          <w:tcPr>
            <w:tcW w:w="3936" w:type="dxa"/>
            <w:shd w:val="clear" w:color="000000" w:fill="FFFFFF"/>
            <w:vAlign w:val="bottom"/>
            <w:hideMark/>
          </w:tcPr>
          <w:p w:rsidR="00334B62" w:rsidRPr="00E04038" w:rsidRDefault="00334B62" w:rsidP="00F471DC">
            <w:pPr>
              <w:spacing w:after="0" w:line="240" w:lineRule="auto"/>
              <w:jc w:val="center"/>
              <w:rPr>
                <w:rFonts w:eastAsia="Times New Roman"/>
                <w:b/>
                <w:bCs/>
                <w:sz w:val="18"/>
                <w:szCs w:val="18"/>
              </w:rPr>
            </w:pPr>
            <w:r w:rsidRPr="00E04038">
              <w:rPr>
                <w:rFonts w:eastAsia="Times New Roman"/>
                <w:b/>
                <w:bCs/>
                <w:sz w:val="18"/>
                <w:szCs w:val="18"/>
              </w:rPr>
              <w:t xml:space="preserve">Change </w:t>
            </w:r>
          </w:p>
        </w:tc>
      </w:tr>
      <w:tr w:rsidR="00334B62" w:rsidRPr="00E04038" w:rsidTr="00F471DC">
        <w:trPr>
          <w:trHeight w:val="488"/>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ARCH</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2300</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CULT/IDEA</w:t>
            </w:r>
          </w:p>
        </w:tc>
        <w:tc>
          <w:tcPr>
            <w:tcW w:w="1713" w:type="dxa"/>
            <w:shd w:val="clear" w:color="000000" w:fill="FFFFFF"/>
            <w:noWrap/>
            <w:vAlign w:val="bottom"/>
          </w:tcPr>
          <w:p w:rsidR="00334B62" w:rsidRPr="00E04038" w:rsidRDefault="00334B62" w:rsidP="00F471DC">
            <w:pPr>
              <w:spacing w:after="0" w:line="240" w:lineRule="auto"/>
              <w:rPr>
                <w:rFonts w:eastAsia="Times New Roman"/>
              </w:rPr>
            </w:pP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GE status to previously non-GE course</w:t>
            </w:r>
          </w:p>
        </w:tc>
      </w:tr>
      <w:tr w:rsidR="00334B62" w:rsidRPr="00E04038" w:rsidTr="00F471DC">
        <w:trPr>
          <w:trHeight w:val="47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ARCH</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2300E</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CULT/IDEA</w:t>
            </w:r>
          </w:p>
        </w:tc>
        <w:tc>
          <w:tcPr>
            <w:tcW w:w="1713" w:type="dxa"/>
            <w:shd w:val="clear" w:color="000000" w:fill="FFFFFF"/>
            <w:noWrap/>
            <w:vAlign w:val="bottom"/>
          </w:tcPr>
          <w:p w:rsidR="00334B62" w:rsidRPr="00E04038" w:rsidRDefault="00334B62" w:rsidP="00F471DC">
            <w:pPr>
              <w:spacing w:after="0" w:line="240" w:lineRule="auto"/>
              <w:rPr>
                <w:rFonts w:eastAsia="Times New Roman"/>
              </w:rPr>
            </w:pP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GE status to previously non-GE course</w:t>
            </w:r>
          </w:p>
        </w:tc>
      </w:tr>
      <w:tr w:rsidR="00334B62" w:rsidRPr="00E04038" w:rsidTr="00F471DC">
        <w:trPr>
          <w:trHeight w:val="47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CLAS</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2526</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CULT/IDEA</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Changed course number (from 2203)</w:t>
            </w:r>
          </w:p>
        </w:tc>
      </w:tr>
      <w:tr w:rsidR="00334B62" w:rsidRPr="00E04038" w:rsidTr="00F471DC">
        <w:trPr>
          <w:trHeight w:val="515"/>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CONSCI</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2910</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SOC SCI-ORG/POL</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option for distance education</w:t>
            </w:r>
          </w:p>
        </w:tc>
      </w:tr>
      <w:tr w:rsidR="00334B62" w:rsidRPr="00E04038" w:rsidTr="00F471DC">
        <w:trPr>
          <w:trHeight w:val="47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EDUTL</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3160</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SOC SCI-IND/GRP</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p>
        </w:tc>
        <w:tc>
          <w:tcPr>
            <w:tcW w:w="3936" w:type="dxa"/>
            <w:shd w:val="clear" w:color="000000" w:fill="FFFFFF"/>
            <w:vAlign w:val="bottom"/>
          </w:tcPr>
          <w:p w:rsidR="00334B62" w:rsidRPr="00E04038" w:rsidRDefault="00334B62" w:rsidP="00F471DC">
            <w:pPr>
              <w:spacing w:after="0" w:line="240" w:lineRule="auto"/>
              <w:rPr>
                <w:rFonts w:cs="Arial"/>
                <w:color w:val="000000"/>
                <w:sz w:val="18"/>
                <w:szCs w:val="18"/>
              </w:rPr>
            </w:pPr>
            <w:r w:rsidRPr="00E04038">
              <w:rPr>
                <w:rFonts w:eastAsia="Times New Roman"/>
                <w:sz w:val="18"/>
                <w:szCs w:val="18"/>
              </w:rPr>
              <w:t>Added GE status to previously non-GE course</w:t>
            </w:r>
          </w:p>
        </w:tc>
      </w:tr>
      <w:tr w:rsidR="00334B62" w:rsidRPr="00E04038" w:rsidTr="00F471DC">
        <w:trPr>
          <w:trHeight w:val="542"/>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ES HESA</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2571S</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SERVICE LEARNING</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p>
        </w:tc>
        <w:tc>
          <w:tcPr>
            <w:tcW w:w="3936" w:type="dxa"/>
            <w:shd w:val="clear" w:color="000000" w:fill="FFFFFF"/>
            <w:vAlign w:val="bottom"/>
          </w:tcPr>
          <w:p w:rsidR="00334B62" w:rsidRPr="00E04038" w:rsidRDefault="00334B62" w:rsidP="00F471DC">
            <w:pPr>
              <w:spacing w:after="0" w:line="240" w:lineRule="auto"/>
              <w:rPr>
                <w:rFonts w:cs="Arial"/>
                <w:color w:val="000000"/>
                <w:sz w:val="18"/>
                <w:szCs w:val="18"/>
              </w:rPr>
            </w:pPr>
            <w:r w:rsidRPr="00E04038">
              <w:rPr>
                <w:rFonts w:eastAsia="Times New Roman"/>
                <w:sz w:val="18"/>
                <w:szCs w:val="18"/>
              </w:rPr>
              <w:t>Added GE status to previously non-GE course</w:t>
            </w:r>
          </w:p>
        </w:tc>
      </w:tr>
      <w:tr w:rsidR="00334B62" w:rsidRPr="00E04038" w:rsidTr="00F471DC">
        <w:trPr>
          <w:trHeight w:val="578"/>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ES HESA</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2577</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SOC DIV-US</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p>
        </w:tc>
        <w:tc>
          <w:tcPr>
            <w:tcW w:w="3936" w:type="dxa"/>
            <w:shd w:val="clear" w:color="000000" w:fill="FFFFFF"/>
            <w:vAlign w:val="bottom"/>
          </w:tcPr>
          <w:p w:rsidR="00334B62" w:rsidRPr="00E04038" w:rsidRDefault="00334B62" w:rsidP="00F471DC">
            <w:pPr>
              <w:spacing w:after="0" w:line="240" w:lineRule="auto"/>
              <w:rPr>
                <w:rFonts w:cs="Arial"/>
                <w:color w:val="000000"/>
                <w:sz w:val="18"/>
                <w:szCs w:val="18"/>
              </w:rPr>
            </w:pPr>
            <w:r w:rsidRPr="00E04038">
              <w:rPr>
                <w:rFonts w:eastAsia="Times New Roman"/>
                <w:sz w:val="18"/>
                <w:szCs w:val="18"/>
              </w:rPr>
              <w:t>Added GE status to previously non-GE course</w:t>
            </w:r>
          </w:p>
        </w:tc>
      </w:tr>
      <w:tr w:rsidR="00334B62" w:rsidRPr="00E04038" w:rsidTr="00F471DC">
        <w:trPr>
          <w:trHeight w:val="488"/>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GERMAN</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1103.01</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color w:val="000000"/>
                <w:sz w:val="18"/>
                <w:szCs w:val="18"/>
              </w:rPr>
              <w:t>FOREIGN LANGUAGE</w:t>
            </w:r>
          </w:p>
        </w:tc>
        <w:tc>
          <w:tcPr>
            <w:tcW w:w="1713" w:type="dxa"/>
            <w:shd w:val="clear" w:color="000000" w:fill="FFFFFF"/>
            <w:noWrap/>
            <w:vAlign w:val="bottom"/>
          </w:tcPr>
          <w:p w:rsidR="00334B62" w:rsidRPr="00E04038" w:rsidRDefault="00334B62" w:rsidP="00F471DC">
            <w:pPr>
              <w:spacing w:after="0" w:line="240" w:lineRule="auto"/>
              <w:rPr>
                <w:rFonts w:eastAsia="Times New Roman"/>
              </w:rPr>
            </w:pP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Changed course number (from 1103)</w:t>
            </w:r>
          </w:p>
        </w:tc>
      </w:tr>
      <w:tr w:rsidR="00334B62" w:rsidRPr="00E04038" w:rsidTr="00F471DC">
        <w:trPr>
          <w:trHeight w:val="488"/>
        </w:trPr>
        <w:tc>
          <w:tcPr>
            <w:tcW w:w="1142"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GEOG</w:t>
            </w:r>
          </w:p>
        </w:tc>
        <w:tc>
          <w:tcPr>
            <w:tcW w:w="960"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2200</w:t>
            </w:r>
          </w:p>
        </w:tc>
        <w:tc>
          <w:tcPr>
            <w:tcW w:w="1714"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DATA ANLS</w:t>
            </w:r>
          </w:p>
        </w:tc>
        <w:tc>
          <w:tcPr>
            <w:tcW w:w="1713"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rPr>
              <w:t> </w:t>
            </w:r>
          </w:p>
        </w:tc>
        <w:tc>
          <w:tcPr>
            <w:tcW w:w="3936" w:type="dxa"/>
            <w:shd w:val="clear" w:color="000000" w:fill="FFFFFF"/>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GE status to previously non-GE course</w:t>
            </w:r>
          </w:p>
        </w:tc>
      </w:tr>
      <w:tr w:rsidR="00334B62" w:rsidRPr="00E04038" w:rsidTr="00F471DC">
        <w:trPr>
          <w:trHeight w:val="533"/>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HISTORY</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2204</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 STUDY</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DIV-GLOBAL STUDIES</w:t>
            </w: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"DIV-GLOBAL STUDIES"</w:t>
            </w:r>
          </w:p>
        </w:tc>
      </w:tr>
      <w:tr w:rsidR="00334B62" w:rsidRPr="00E04038" w:rsidTr="00F471DC">
        <w:trPr>
          <w:trHeight w:val="587"/>
        </w:trPr>
        <w:tc>
          <w:tcPr>
            <w:tcW w:w="1142"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HISTORY</w:t>
            </w:r>
          </w:p>
        </w:tc>
        <w:tc>
          <w:tcPr>
            <w:tcW w:w="960"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3003</w:t>
            </w:r>
          </w:p>
        </w:tc>
        <w:tc>
          <w:tcPr>
            <w:tcW w:w="1714"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 STUDY</w:t>
            </w:r>
          </w:p>
        </w:tc>
        <w:tc>
          <w:tcPr>
            <w:tcW w:w="1713"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SOC DIV-US</w:t>
            </w:r>
          </w:p>
        </w:tc>
        <w:tc>
          <w:tcPr>
            <w:tcW w:w="3936" w:type="dxa"/>
            <w:shd w:val="clear" w:color="000000" w:fill="FFFFFF"/>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"SOC DIV-US"</w:t>
            </w:r>
          </w:p>
        </w:tc>
      </w:tr>
      <w:tr w:rsidR="00334B62" w:rsidRPr="00E04038" w:rsidTr="00F471DC">
        <w:trPr>
          <w:trHeight w:val="542"/>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HISTORY</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3071</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 STUDY</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SOC DIV-US</w:t>
            </w: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"SOC DIV-US"</w:t>
            </w:r>
          </w:p>
        </w:tc>
      </w:tr>
      <w:tr w:rsidR="00334B62" w:rsidRPr="00E04038" w:rsidTr="00F471DC">
        <w:trPr>
          <w:trHeight w:val="497"/>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HISTORY</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3277</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 STUDY</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 xml:space="preserve">Changed course number (from 2261) </w:t>
            </w:r>
          </w:p>
        </w:tc>
      </w:tr>
      <w:tr w:rsidR="00334B62" w:rsidRPr="00E04038" w:rsidTr="00F471DC">
        <w:trPr>
          <w:trHeight w:val="56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HISTORY</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3278</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 STUDY</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Changed course number (from 2270)</w:t>
            </w:r>
          </w:p>
        </w:tc>
      </w:tr>
      <w:tr w:rsidR="00334B62" w:rsidRPr="00E04038" w:rsidTr="00F471DC">
        <w:trPr>
          <w:trHeight w:val="515"/>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HISTORY</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3356</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 STUDY</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Changed course number (from 2352)</w:t>
            </w:r>
          </w:p>
        </w:tc>
      </w:tr>
      <w:tr w:rsidR="00334B62" w:rsidRPr="00E04038" w:rsidTr="00F471DC">
        <w:trPr>
          <w:trHeight w:val="47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HISTORY</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3358</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 STUDY</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p>
        </w:tc>
        <w:tc>
          <w:tcPr>
            <w:tcW w:w="3936"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Changed course number (from 2353) and changed title</w:t>
            </w:r>
          </w:p>
        </w:tc>
      </w:tr>
    </w:tbl>
    <w:p w:rsidR="00334B62" w:rsidRDefault="00334B62" w:rsidP="00F471DC"/>
    <w:tbl>
      <w:tblPr>
        <w:tblpPr w:leftFromText="180" w:rightFromText="180" w:vertAnchor="text" w:tblpY="1"/>
        <w:tblOverlap w:val="never"/>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960"/>
        <w:gridCol w:w="1714"/>
        <w:gridCol w:w="1713"/>
        <w:gridCol w:w="3165"/>
      </w:tblGrid>
      <w:tr w:rsidR="00334B62" w:rsidRPr="00E04038" w:rsidTr="00F471DC">
        <w:trPr>
          <w:trHeight w:val="300"/>
        </w:trPr>
        <w:tc>
          <w:tcPr>
            <w:tcW w:w="1142"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HISTORY</w:t>
            </w:r>
          </w:p>
        </w:tc>
        <w:tc>
          <w:tcPr>
            <w:tcW w:w="960"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3404</w:t>
            </w:r>
          </w:p>
        </w:tc>
        <w:tc>
          <w:tcPr>
            <w:tcW w:w="1714"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 STUDY</w:t>
            </w:r>
          </w:p>
        </w:tc>
        <w:tc>
          <w:tcPr>
            <w:tcW w:w="1713"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DIV-GLOBAL STUDIES</w:t>
            </w:r>
          </w:p>
        </w:tc>
        <w:tc>
          <w:tcPr>
            <w:tcW w:w="3165" w:type="dxa"/>
            <w:shd w:val="clear" w:color="000000" w:fill="FFFFFF"/>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"DIV-GLOBAL STUDIES"</w:t>
            </w:r>
          </w:p>
        </w:tc>
      </w:tr>
      <w:tr w:rsidR="00334B62" w:rsidRPr="00E04038" w:rsidTr="00F471DC">
        <w:trPr>
          <w:trHeight w:val="300"/>
        </w:trPr>
        <w:tc>
          <w:tcPr>
            <w:tcW w:w="1142"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HISTORY</w:t>
            </w:r>
          </w:p>
        </w:tc>
        <w:tc>
          <w:tcPr>
            <w:tcW w:w="960"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3405</w:t>
            </w:r>
          </w:p>
        </w:tc>
        <w:tc>
          <w:tcPr>
            <w:tcW w:w="1714"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 STUDY</w:t>
            </w:r>
          </w:p>
        </w:tc>
        <w:tc>
          <w:tcPr>
            <w:tcW w:w="1713"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DIV-GLOBAL STUDIES</w:t>
            </w:r>
          </w:p>
        </w:tc>
        <w:tc>
          <w:tcPr>
            <w:tcW w:w="3165" w:type="dxa"/>
            <w:shd w:val="clear" w:color="000000" w:fill="FFFFFF"/>
            <w:vAlign w:val="bottom"/>
            <w:hideMark/>
          </w:tcPr>
          <w:p w:rsidR="00334B62" w:rsidRPr="00E04038" w:rsidRDefault="00334B62" w:rsidP="00F471DC">
            <w:pPr>
              <w:spacing w:after="0" w:line="240" w:lineRule="auto"/>
              <w:rPr>
                <w:rFonts w:eastAsia="Times New Roman"/>
              </w:rPr>
            </w:pPr>
            <w:r w:rsidRPr="00E04038">
              <w:rPr>
                <w:rFonts w:eastAsia="Times New Roman"/>
                <w:sz w:val="18"/>
                <w:szCs w:val="18"/>
              </w:rPr>
              <w:t>Added "DIV-GLOBAL STUDIES"</w:t>
            </w:r>
          </w:p>
        </w:tc>
      </w:tr>
      <w:tr w:rsidR="00334B62" w:rsidRPr="00E04038" w:rsidTr="00F471DC">
        <w:trPr>
          <w:trHeight w:val="300"/>
        </w:trPr>
        <w:tc>
          <w:tcPr>
            <w:tcW w:w="1142"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HISTORY</w:t>
            </w:r>
          </w:p>
        </w:tc>
        <w:tc>
          <w:tcPr>
            <w:tcW w:w="960"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3410</w:t>
            </w:r>
          </w:p>
        </w:tc>
        <w:tc>
          <w:tcPr>
            <w:tcW w:w="1714"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HIST STUDY</w:t>
            </w:r>
          </w:p>
        </w:tc>
        <w:tc>
          <w:tcPr>
            <w:tcW w:w="1713"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DIV-GLOBAL STUDIES</w:t>
            </w:r>
          </w:p>
        </w:tc>
        <w:tc>
          <w:tcPr>
            <w:tcW w:w="3165" w:type="dxa"/>
            <w:shd w:val="clear" w:color="000000" w:fill="FFFFFF"/>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"DIV-GLOBAL STUDIES"</w:t>
            </w:r>
          </w:p>
        </w:tc>
      </w:tr>
      <w:tr w:rsidR="00334B62" w:rsidRPr="00E04038" w:rsidTr="00F471DC">
        <w:trPr>
          <w:trHeight w:val="30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LARCH</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2300</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CULT/IDEA</w:t>
            </w:r>
          </w:p>
        </w:tc>
        <w:tc>
          <w:tcPr>
            <w:tcW w:w="1713" w:type="dxa"/>
            <w:shd w:val="clear" w:color="000000" w:fill="FFFFFF"/>
            <w:noWrap/>
            <w:vAlign w:val="bottom"/>
          </w:tcPr>
          <w:p w:rsidR="00334B62" w:rsidRPr="00E04038" w:rsidRDefault="00334B62" w:rsidP="00F471DC">
            <w:pPr>
              <w:spacing w:after="0" w:line="240" w:lineRule="auto"/>
              <w:rPr>
                <w:rFonts w:eastAsia="Times New Roman"/>
              </w:rPr>
            </w:pPr>
          </w:p>
        </w:tc>
        <w:tc>
          <w:tcPr>
            <w:tcW w:w="3165"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GE status to previously non-GE course</w:t>
            </w:r>
          </w:p>
        </w:tc>
      </w:tr>
      <w:tr w:rsidR="00334B62" w:rsidRPr="00E04038" w:rsidTr="00F471DC">
        <w:trPr>
          <w:trHeight w:val="30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LARCH</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2300E</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CULT/IDEA</w:t>
            </w:r>
          </w:p>
        </w:tc>
        <w:tc>
          <w:tcPr>
            <w:tcW w:w="1713" w:type="dxa"/>
            <w:shd w:val="clear" w:color="000000" w:fill="FFFFFF"/>
            <w:noWrap/>
            <w:vAlign w:val="bottom"/>
          </w:tcPr>
          <w:p w:rsidR="00334B62" w:rsidRPr="00E04038" w:rsidRDefault="00334B62" w:rsidP="00F471DC">
            <w:pPr>
              <w:spacing w:after="0" w:line="240" w:lineRule="auto"/>
              <w:rPr>
                <w:rFonts w:eastAsia="Times New Roman"/>
              </w:rPr>
            </w:pPr>
          </w:p>
        </w:tc>
        <w:tc>
          <w:tcPr>
            <w:tcW w:w="3165"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GE status to previously non-GE course</w:t>
            </w:r>
          </w:p>
        </w:tc>
      </w:tr>
      <w:tr w:rsidR="00334B62" w:rsidRPr="00E04038" w:rsidTr="00F471DC">
        <w:trPr>
          <w:trHeight w:val="44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LING</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2000</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CULT/IDEA</w:t>
            </w:r>
          </w:p>
        </w:tc>
        <w:tc>
          <w:tcPr>
            <w:tcW w:w="1713" w:type="dxa"/>
            <w:shd w:val="clear" w:color="000000" w:fill="FFFFFF"/>
            <w:noWrap/>
            <w:vAlign w:val="bottom"/>
          </w:tcPr>
          <w:p w:rsidR="00334B62" w:rsidRPr="00E04038" w:rsidRDefault="00334B62" w:rsidP="00F471DC">
            <w:pPr>
              <w:spacing w:after="0" w:line="240" w:lineRule="auto"/>
              <w:rPr>
                <w:rFonts w:eastAsia="Times New Roman"/>
              </w:rPr>
            </w:pPr>
          </w:p>
        </w:tc>
        <w:tc>
          <w:tcPr>
            <w:tcW w:w="3165"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option for distance education</w:t>
            </w:r>
          </w:p>
        </w:tc>
      </w:tr>
      <w:tr w:rsidR="00334B62" w:rsidRPr="00E04038" w:rsidTr="00F471DC">
        <w:trPr>
          <w:trHeight w:val="485"/>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POLITSC</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2400</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SOC SCI-ORG/POL</w:t>
            </w:r>
          </w:p>
        </w:tc>
        <w:tc>
          <w:tcPr>
            <w:tcW w:w="1713" w:type="dxa"/>
            <w:shd w:val="clear" w:color="000000" w:fill="FFFFFF"/>
            <w:noWrap/>
            <w:vAlign w:val="bottom"/>
          </w:tcPr>
          <w:p w:rsidR="00334B62" w:rsidRPr="00E04038" w:rsidRDefault="00334B62" w:rsidP="00F471DC">
            <w:pPr>
              <w:spacing w:after="0" w:line="240" w:lineRule="auto"/>
              <w:rPr>
                <w:rFonts w:eastAsia="Times New Roman"/>
                <w:sz w:val="18"/>
                <w:szCs w:val="18"/>
              </w:rPr>
            </w:pPr>
          </w:p>
        </w:tc>
        <w:tc>
          <w:tcPr>
            <w:tcW w:w="3165"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option for distance education</w:t>
            </w:r>
          </w:p>
        </w:tc>
      </w:tr>
      <w:tr w:rsidR="00334B62" w:rsidRPr="00E04038" w:rsidTr="00F471DC">
        <w:trPr>
          <w:trHeight w:val="30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PUBAFFRS</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2110</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SOC SCI-HNER</w:t>
            </w:r>
          </w:p>
        </w:tc>
        <w:tc>
          <w:tcPr>
            <w:tcW w:w="1713" w:type="dxa"/>
            <w:shd w:val="clear" w:color="000000" w:fill="FFFFFF"/>
            <w:noWrap/>
            <w:vAlign w:val="bottom"/>
          </w:tcPr>
          <w:p w:rsidR="00334B62" w:rsidRPr="00E04038" w:rsidRDefault="00334B62" w:rsidP="00F471DC">
            <w:pPr>
              <w:spacing w:after="0" w:line="240" w:lineRule="auto"/>
              <w:rPr>
                <w:rFonts w:eastAsia="Times New Roman"/>
              </w:rPr>
            </w:pPr>
          </w:p>
        </w:tc>
        <w:tc>
          <w:tcPr>
            <w:tcW w:w="3165"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GE status to previously non-GE course</w:t>
            </w:r>
          </w:p>
        </w:tc>
      </w:tr>
      <w:tr w:rsidR="00334B62" w:rsidRPr="00E04038" w:rsidTr="00F471DC">
        <w:trPr>
          <w:trHeight w:val="30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PUBHLTH</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2010</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SOC SCI-IND/GRP</w:t>
            </w:r>
          </w:p>
        </w:tc>
        <w:tc>
          <w:tcPr>
            <w:tcW w:w="1713" w:type="dxa"/>
            <w:shd w:val="clear" w:color="000000" w:fill="FFFFFF"/>
            <w:noWrap/>
            <w:vAlign w:val="bottom"/>
          </w:tcPr>
          <w:p w:rsidR="00334B62" w:rsidRPr="00E04038" w:rsidRDefault="00334B62" w:rsidP="00F471DC">
            <w:pPr>
              <w:spacing w:after="0" w:line="240" w:lineRule="auto"/>
              <w:rPr>
                <w:rFonts w:eastAsia="Times New Roman"/>
              </w:rPr>
            </w:pPr>
            <w:r w:rsidRPr="00E04038">
              <w:rPr>
                <w:rFonts w:eastAsia="Times New Roman"/>
                <w:sz w:val="18"/>
                <w:szCs w:val="18"/>
              </w:rPr>
              <w:t>DIV-GLOBAL STUDIES</w:t>
            </w:r>
          </w:p>
        </w:tc>
        <w:tc>
          <w:tcPr>
            <w:tcW w:w="3165"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GE status to previously non-GE course</w:t>
            </w:r>
          </w:p>
        </w:tc>
      </w:tr>
      <w:tr w:rsidR="00334B62" w:rsidRPr="00E04038" w:rsidTr="00F471DC">
        <w:trPr>
          <w:trHeight w:val="30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SLAVIC</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3310</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color w:val="000000"/>
                <w:sz w:val="18"/>
                <w:szCs w:val="18"/>
              </w:rPr>
              <w:t>VPA</w:t>
            </w:r>
          </w:p>
        </w:tc>
        <w:tc>
          <w:tcPr>
            <w:tcW w:w="1713" w:type="dxa"/>
            <w:shd w:val="clear" w:color="000000" w:fill="FFFFFF"/>
            <w:noWrap/>
            <w:vAlign w:val="bottom"/>
          </w:tcPr>
          <w:p w:rsidR="00334B62" w:rsidRPr="00E04038" w:rsidRDefault="00334B62" w:rsidP="00F471DC">
            <w:pPr>
              <w:spacing w:after="0" w:line="240" w:lineRule="auto"/>
              <w:rPr>
                <w:rFonts w:eastAsia="Times New Roman"/>
              </w:rPr>
            </w:pPr>
            <w:r w:rsidRPr="00E04038">
              <w:rPr>
                <w:rFonts w:eastAsia="Times New Roman"/>
                <w:sz w:val="18"/>
                <w:szCs w:val="18"/>
              </w:rPr>
              <w:t>DIV-GLOBAL STUDIES</w:t>
            </w:r>
          </w:p>
        </w:tc>
        <w:tc>
          <w:tcPr>
            <w:tcW w:w="3165"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Changed course number (from 3320); now cross-listed w/ WGSST 3310</w:t>
            </w:r>
          </w:p>
        </w:tc>
      </w:tr>
      <w:tr w:rsidR="00334B62" w:rsidRPr="00E04038" w:rsidTr="00F471DC">
        <w:trPr>
          <w:trHeight w:val="530"/>
        </w:trPr>
        <w:tc>
          <w:tcPr>
            <w:tcW w:w="1142"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SOCIOL</w:t>
            </w:r>
          </w:p>
        </w:tc>
        <w:tc>
          <w:tcPr>
            <w:tcW w:w="960"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3597.01</w:t>
            </w:r>
          </w:p>
        </w:tc>
        <w:tc>
          <w:tcPr>
            <w:tcW w:w="1714" w:type="dxa"/>
            <w:shd w:val="clear" w:color="000000" w:fill="FFFFFF"/>
            <w:noWrap/>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CROSS-DISC SEM</w:t>
            </w:r>
          </w:p>
        </w:tc>
        <w:tc>
          <w:tcPr>
            <w:tcW w:w="1713" w:type="dxa"/>
            <w:shd w:val="clear" w:color="000000" w:fill="FFFFFF"/>
            <w:noWrap/>
            <w:vAlign w:val="bottom"/>
            <w:hideMark/>
          </w:tcPr>
          <w:p w:rsidR="00334B62" w:rsidRPr="00E04038" w:rsidRDefault="00334B62" w:rsidP="00F471DC">
            <w:pPr>
              <w:spacing w:after="0" w:line="240" w:lineRule="auto"/>
              <w:rPr>
                <w:rFonts w:eastAsia="Times New Roman"/>
              </w:rPr>
            </w:pPr>
            <w:r w:rsidRPr="00E04038">
              <w:rPr>
                <w:rFonts w:eastAsia="Times New Roman"/>
              </w:rPr>
              <w:t> </w:t>
            </w:r>
          </w:p>
        </w:tc>
        <w:tc>
          <w:tcPr>
            <w:tcW w:w="3165" w:type="dxa"/>
            <w:shd w:val="clear" w:color="000000" w:fill="FFFFFF"/>
            <w:vAlign w:val="bottom"/>
            <w:hideMark/>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Adding option for distance education</w:t>
            </w:r>
          </w:p>
        </w:tc>
      </w:tr>
      <w:tr w:rsidR="00334B62" w:rsidRPr="00E04038" w:rsidTr="00F471DC">
        <w:trPr>
          <w:trHeight w:val="300"/>
        </w:trPr>
        <w:tc>
          <w:tcPr>
            <w:tcW w:w="1142"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sz w:val="18"/>
                <w:szCs w:val="18"/>
              </w:rPr>
              <w:t>SPHHRNG</w:t>
            </w:r>
          </w:p>
        </w:tc>
        <w:tc>
          <w:tcPr>
            <w:tcW w:w="960"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3330H</w:t>
            </w:r>
          </w:p>
        </w:tc>
        <w:tc>
          <w:tcPr>
            <w:tcW w:w="1714" w:type="dxa"/>
            <w:shd w:val="clear" w:color="000000" w:fill="FFFFFF"/>
            <w:noWrap/>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SOC SCI-IND/GRP</w:t>
            </w:r>
          </w:p>
        </w:tc>
        <w:tc>
          <w:tcPr>
            <w:tcW w:w="1713" w:type="dxa"/>
            <w:shd w:val="clear" w:color="000000" w:fill="FFFFFF"/>
            <w:noWrap/>
            <w:vAlign w:val="bottom"/>
          </w:tcPr>
          <w:p w:rsidR="00334B62" w:rsidRPr="00E04038" w:rsidRDefault="00334B62" w:rsidP="00F471DC">
            <w:pPr>
              <w:spacing w:after="0" w:line="240" w:lineRule="auto"/>
              <w:rPr>
                <w:rFonts w:eastAsia="Times New Roman"/>
              </w:rPr>
            </w:pPr>
          </w:p>
        </w:tc>
        <w:tc>
          <w:tcPr>
            <w:tcW w:w="3165" w:type="dxa"/>
            <w:shd w:val="clear" w:color="000000" w:fill="FFFFFF"/>
            <w:vAlign w:val="bottom"/>
          </w:tcPr>
          <w:p w:rsidR="00334B62" w:rsidRPr="00E04038" w:rsidRDefault="00334B62" w:rsidP="00F471DC">
            <w:pPr>
              <w:spacing w:after="0" w:line="240" w:lineRule="auto"/>
              <w:rPr>
                <w:rFonts w:eastAsia="Times New Roman"/>
                <w:sz w:val="18"/>
                <w:szCs w:val="18"/>
              </w:rPr>
            </w:pPr>
            <w:r w:rsidRPr="00E04038">
              <w:rPr>
                <w:rFonts w:eastAsia="Times New Roman"/>
                <w:sz w:val="18"/>
                <w:szCs w:val="18"/>
              </w:rPr>
              <w:t>Added GE status. Course used to have GE status under quarters; was inadvertently not requested during conversion</w:t>
            </w:r>
          </w:p>
        </w:tc>
      </w:tr>
    </w:tbl>
    <w:p w:rsidR="00334B62" w:rsidRPr="00E04038" w:rsidRDefault="00334B62" w:rsidP="00F471DC">
      <w:pPr>
        <w:pStyle w:val="Default"/>
        <w:rPr>
          <w:rFonts w:cs="Times New Roman"/>
          <w:b/>
          <w:color w:val="auto"/>
          <w:sz w:val="22"/>
          <w:szCs w:val="22"/>
        </w:rPr>
      </w:pPr>
    </w:p>
    <w:p w:rsidR="00334B62" w:rsidRPr="00E04038" w:rsidRDefault="00334B62" w:rsidP="00F471DC">
      <w:pPr>
        <w:pStyle w:val="Default"/>
        <w:rPr>
          <w:rFonts w:cs="Times New Roman"/>
          <w:b/>
          <w:color w:val="auto"/>
          <w:sz w:val="22"/>
          <w:szCs w:val="22"/>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rsidP="00F471DC">
      <w:pPr>
        <w:pStyle w:val="Default"/>
        <w:rPr>
          <w:b/>
          <w:sz w:val="22"/>
          <w:szCs w:val="22"/>
          <w:u w:val="single"/>
        </w:rPr>
      </w:pPr>
    </w:p>
    <w:p w:rsidR="00334B62" w:rsidRDefault="00334B62">
      <w:pPr>
        <w:rPr>
          <w:rFonts w:asciiTheme="majorHAnsi" w:eastAsiaTheme="majorEastAsia" w:hAnsiTheme="majorHAnsi" w:cstheme="majorBidi"/>
          <w:color w:val="2E74B5" w:themeColor="accent1" w:themeShade="BF"/>
          <w:sz w:val="26"/>
          <w:szCs w:val="26"/>
        </w:rPr>
      </w:pPr>
      <w:r>
        <w:br w:type="page"/>
      </w:r>
    </w:p>
    <w:p w:rsidR="003454AD" w:rsidRDefault="00747C32" w:rsidP="00B2130D">
      <w:pPr>
        <w:pStyle w:val="Heading2"/>
      </w:pPr>
      <w:bookmarkStart w:id="22" w:name="_Toc417465711"/>
      <w:r>
        <w:t xml:space="preserve">Appendix </w:t>
      </w:r>
      <w:r w:rsidR="00636CE5">
        <w:t>10</w:t>
      </w:r>
      <w:r w:rsidR="00B2130D">
        <w:t xml:space="preserve">: </w:t>
      </w:r>
      <w:r w:rsidR="003454AD">
        <w:t>High Enrollment GE Courses</w:t>
      </w:r>
      <w:bookmarkEnd w:id="22"/>
    </w:p>
    <w:p w:rsidR="003454AD" w:rsidRDefault="003454AD">
      <w:pPr>
        <w:rPr>
          <w:rFonts w:asciiTheme="majorHAnsi" w:eastAsiaTheme="majorEastAsia" w:hAnsiTheme="majorHAnsi" w:cstheme="majorBidi"/>
          <w:color w:val="2E74B5" w:themeColor="accent1" w:themeShade="BF"/>
          <w:sz w:val="26"/>
          <w:szCs w:val="26"/>
        </w:rPr>
      </w:pPr>
      <w:r>
        <w:br w:type="page"/>
      </w:r>
    </w:p>
    <w:p w:rsidR="00637821" w:rsidRDefault="00637821">
      <w:r>
        <w:rPr>
          <w:noProof/>
        </w:rPr>
        <w:drawing>
          <wp:inline distT="0" distB="0" distL="0" distR="0" wp14:anchorId="0A26B450" wp14:editId="00884F29">
            <wp:extent cx="7993413" cy="6359717"/>
            <wp:effectExtent l="0" t="2223" r="5398" b="539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8000518" cy="6365370"/>
                    </a:xfrm>
                    <a:prstGeom prst="rect">
                      <a:avLst/>
                    </a:prstGeom>
                  </pic:spPr>
                </pic:pic>
              </a:graphicData>
            </a:graphic>
          </wp:inline>
        </w:drawing>
      </w:r>
    </w:p>
    <w:p w:rsidR="003454AD" w:rsidRDefault="003454AD">
      <w:r>
        <w:br w:type="page"/>
      </w:r>
      <w:r w:rsidR="00637821">
        <w:rPr>
          <w:noProof/>
        </w:rPr>
        <w:drawing>
          <wp:inline distT="0" distB="0" distL="0" distR="0" wp14:anchorId="101AD063" wp14:editId="7DCA9BB0">
            <wp:extent cx="8028075" cy="6544310"/>
            <wp:effectExtent l="0" t="127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3108"/>
                    <a:stretch/>
                  </pic:blipFill>
                  <pic:spPr bwMode="auto">
                    <a:xfrm rot="16200000">
                      <a:off x="0" y="0"/>
                      <a:ext cx="8048623" cy="6561060"/>
                    </a:xfrm>
                    <a:prstGeom prst="rect">
                      <a:avLst/>
                    </a:prstGeom>
                    <a:ln>
                      <a:noFill/>
                    </a:ln>
                    <a:extLst>
                      <a:ext uri="{53640926-AAD7-44D8-BBD7-CCE9431645EC}">
                        <a14:shadowObscured xmlns:a14="http://schemas.microsoft.com/office/drawing/2010/main"/>
                      </a:ext>
                    </a:extLst>
                  </pic:spPr>
                </pic:pic>
              </a:graphicData>
            </a:graphic>
          </wp:inline>
        </w:drawing>
      </w:r>
    </w:p>
    <w:p w:rsidR="00FC149F" w:rsidRDefault="00FC149F">
      <w:r>
        <w:rPr>
          <w:noProof/>
        </w:rPr>
        <w:drawing>
          <wp:inline distT="0" distB="0" distL="0" distR="0" wp14:anchorId="0B8BF163" wp14:editId="20ADAFD4">
            <wp:extent cx="8013137" cy="6391675"/>
            <wp:effectExtent l="0" t="8255"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8021574" cy="6398404"/>
                    </a:xfrm>
                    <a:prstGeom prst="rect">
                      <a:avLst/>
                    </a:prstGeom>
                  </pic:spPr>
                </pic:pic>
              </a:graphicData>
            </a:graphic>
          </wp:inline>
        </w:drawing>
      </w:r>
    </w:p>
    <w:p w:rsidR="00AA4C65" w:rsidRDefault="00FC149F">
      <w:r>
        <w:rPr>
          <w:noProof/>
        </w:rPr>
        <w:drawing>
          <wp:inline distT="0" distB="0" distL="0" distR="0" wp14:anchorId="4D96D4EA" wp14:editId="34E8AC01">
            <wp:extent cx="7994632" cy="6409372"/>
            <wp:effectExtent l="0" t="762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8001740" cy="6415070"/>
                    </a:xfrm>
                    <a:prstGeom prst="rect">
                      <a:avLst/>
                    </a:prstGeom>
                  </pic:spPr>
                </pic:pic>
              </a:graphicData>
            </a:graphic>
          </wp:inline>
        </w:drawing>
      </w:r>
    </w:p>
    <w:p w:rsidR="00F37C9E" w:rsidRDefault="00AA4C65">
      <w:r>
        <w:rPr>
          <w:noProof/>
        </w:rPr>
        <w:drawing>
          <wp:inline distT="0" distB="0" distL="0" distR="0" wp14:anchorId="30A6E36C" wp14:editId="01B3F8EB">
            <wp:extent cx="7868562" cy="6335201"/>
            <wp:effectExtent l="4763" t="0" r="4127" b="412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7877935" cy="6342748"/>
                    </a:xfrm>
                    <a:prstGeom prst="rect">
                      <a:avLst/>
                    </a:prstGeom>
                  </pic:spPr>
                </pic:pic>
              </a:graphicData>
            </a:graphic>
          </wp:inline>
        </w:drawing>
      </w:r>
    </w:p>
    <w:p w:rsidR="00F37C9E" w:rsidRDefault="00F37C9E"/>
    <w:p w:rsidR="00F37C9E" w:rsidRDefault="00F37C9E">
      <w:r>
        <w:rPr>
          <w:noProof/>
        </w:rPr>
        <w:drawing>
          <wp:inline distT="0" distB="0" distL="0" distR="0" wp14:anchorId="64CAB7DC" wp14:editId="4853764A">
            <wp:extent cx="7885320" cy="6368912"/>
            <wp:effectExtent l="0" t="381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7896814" cy="6378196"/>
                    </a:xfrm>
                    <a:prstGeom prst="rect">
                      <a:avLst/>
                    </a:prstGeom>
                  </pic:spPr>
                </pic:pic>
              </a:graphicData>
            </a:graphic>
          </wp:inline>
        </w:drawing>
      </w:r>
    </w:p>
    <w:p w:rsidR="00637821" w:rsidRDefault="00F37C9E">
      <w:pPr>
        <w:rPr>
          <w:rFonts w:asciiTheme="majorHAnsi" w:eastAsiaTheme="majorEastAsia" w:hAnsiTheme="majorHAnsi" w:cstheme="majorBidi"/>
          <w:color w:val="2E74B5" w:themeColor="accent1" w:themeShade="BF"/>
          <w:sz w:val="26"/>
          <w:szCs w:val="26"/>
        </w:rPr>
      </w:pPr>
      <w:r>
        <w:rPr>
          <w:noProof/>
        </w:rPr>
        <w:drawing>
          <wp:inline distT="0" distB="0" distL="0" distR="0" wp14:anchorId="0060658D" wp14:editId="26CF3283">
            <wp:extent cx="8059845" cy="6387600"/>
            <wp:effectExtent l="0" t="2223"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8071956" cy="6397198"/>
                    </a:xfrm>
                    <a:prstGeom prst="rect">
                      <a:avLst/>
                    </a:prstGeom>
                  </pic:spPr>
                </pic:pic>
              </a:graphicData>
            </a:graphic>
          </wp:inline>
        </w:drawing>
      </w:r>
      <w:r w:rsidR="00637821">
        <w:br w:type="page"/>
      </w:r>
    </w:p>
    <w:p w:rsidR="00BC4D4F" w:rsidRDefault="00636CE5" w:rsidP="003454AD">
      <w:pPr>
        <w:pStyle w:val="Heading2"/>
      </w:pPr>
      <w:bookmarkStart w:id="23" w:name="_Toc417465712"/>
      <w:r>
        <w:t>Appendix 11</w:t>
      </w:r>
      <w:r w:rsidR="003454AD">
        <w:t>: Difference in High Enrollment Courses 2012-2013</w:t>
      </w:r>
      <w:bookmarkEnd w:id="23"/>
    </w:p>
    <w:p w:rsidR="00BC4D4F" w:rsidRDefault="00BC4D4F">
      <w:pPr>
        <w:rPr>
          <w:rFonts w:asciiTheme="majorHAnsi" w:eastAsiaTheme="majorEastAsia" w:hAnsiTheme="majorHAnsi" w:cstheme="majorBidi"/>
          <w:color w:val="2E74B5" w:themeColor="accent1" w:themeShade="BF"/>
          <w:sz w:val="26"/>
          <w:szCs w:val="26"/>
        </w:rPr>
      </w:pPr>
      <w:r>
        <w:br w:type="page"/>
      </w:r>
    </w:p>
    <w:p w:rsidR="00064DA5" w:rsidRDefault="00767C2F">
      <w:r>
        <w:rPr>
          <w:noProof/>
        </w:rPr>
        <w:drawing>
          <wp:inline distT="0" distB="0" distL="0" distR="0" wp14:anchorId="3E695232" wp14:editId="0236DF0B">
            <wp:extent cx="7691120" cy="6299159"/>
            <wp:effectExtent l="0" t="8573"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7693174" cy="6300841"/>
                    </a:xfrm>
                    <a:prstGeom prst="rect">
                      <a:avLst/>
                    </a:prstGeom>
                  </pic:spPr>
                </pic:pic>
              </a:graphicData>
            </a:graphic>
          </wp:inline>
        </w:drawing>
      </w:r>
    </w:p>
    <w:p w:rsidR="00242E5C" w:rsidRDefault="00242E5C"/>
    <w:p w:rsidR="00C6561A" w:rsidRDefault="00767C2F">
      <w:r>
        <w:rPr>
          <w:noProof/>
        </w:rPr>
        <w:drawing>
          <wp:inline distT="0" distB="0" distL="0" distR="0" wp14:anchorId="56880831" wp14:editId="37D42A30">
            <wp:extent cx="7759213" cy="6422075"/>
            <wp:effectExtent l="190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7772865" cy="6433375"/>
                    </a:xfrm>
                    <a:prstGeom prst="rect">
                      <a:avLst/>
                    </a:prstGeom>
                  </pic:spPr>
                </pic:pic>
              </a:graphicData>
            </a:graphic>
          </wp:inline>
        </w:drawing>
      </w:r>
    </w:p>
    <w:p w:rsidR="00C6561A" w:rsidRDefault="00C6561A"/>
    <w:p w:rsidR="007C0FD7" w:rsidRDefault="007C0FD7"/>
    <w:p w:rsidR="007C0FD7" w:rsidRDefault="00767C2F">
      <w:r>
        <w:rPr>
          <w:noProof/>
        </w:rPr>
        <w:drawing>
          <wp:inline distT="0" distB="0" distL="0" distR="0" wp14:anchorId="24BE1260" wp14:editId="0B00FE78">
            <wp:extent cx="7757589" cy="6407470"/>
            <wp:effectExtent l="8255"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7762946" cy="6411895"/>
                    </a:xfrm>
                    <a:prstGeom prst="rect">
                      <a:avLst/>
                    </a:prstGeom>
                  </pic:spPr>
                </pic:pic>
              </a:graphicData>
            </a:graphic>
          </wp:inline>
        </w:drawing>
      </w:r>
    </w:p>
    <w:p w:rsidR="00BC4D4F" w:rsidRDefault="00BC4D4F">
      <w:r>
        <w:br w:type="page"/>
      </w:r>
      <w:r w:rsidR="00767C2F">
        <w:rPr>
          <w:noProof/>
        </w:rPr>
        <w:drawing>
          <wp:inline distT="0" distB="0" distL="0" distR="0" wp14:anchorId="0B464C09" wp14:editId="1A509036">
            <wp:extent cx="7811229" cy="6441760"/>
            <wp:effectExtent l="0" t="952"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7815909" cy="6445619"/>
                    </a:xfrm>
                    <a:prstGeom prst="rect">
                      <a:avLst/>
                    </a:prstGeom>
                  </pic:spPr>
                </pic:pic>
              </a:graphicData>
            </a:graphic>
          </wp:inline>
        </w:drawing>
      </w:r>
    </w:p>
    <w:p w:rsidR="005369AE" w:rsidRDefault="005369AE"/>
    <w:p w:rsidR="005369AE" w:rsidRDefault="005369AE">
      <w:pPr>
        <w:rPr>
          <w:rFonts w:asciiTheme="majorHAnsi" w:eastAsiaTheme="majorEastAsia" w:hAnsiTheme="majorHAnsi" w:cstheme="majorBidi"/>
          <w:color w:val="2E74B5" w:themeColor="accent1" w:themeShade="BF"/>
          <w:sz w:val="26"/>
          <w:szCs w:val="26"/>
        </w:rPr>
      </w:pPr>
      <w:r>
        <w:rPr>
          <w:noProof/>
        </w:rPr>
        <w:drawing>
          <wp:inline distT="0" distB="0" distL="0" distR="0" wp14:anchorId="01C5EE60" wp14:editId="43CEC884">
            <wp:extent cx="7773995" cy="6437632"/>
            <wp:effectExtent l="127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16200000">
                      <a:off x="0" y="0"/>
                      <a:ext cx="7780311" cy="6442862"/>
                    </a:xfrm>
                    <a:prstGeom prst="rect">
                      <a:avLst/>
                    </a:prstGeom>
                  </pic:spPr>
                </pic:pic>
              </a:graphicData>
            </a:graphic>
          </wp:inline>
        </w:drawing>
      </w:r>
    </w:p>
    <w:p w:rsidR="00221F5D" w:rsidRDefault="00636CE5" w:rsidP="003454AD">
      <w:pPr>
        <w:pStyle w:val="Heading2"/>
      </w:pPr>
      <w:bookmarkStart w:id="24" w:name="_Toc417465713"/>
      <w:r>
        <w:t>Appendix 12</w:t>
      </w:r>
      <w:r w:rsidR="00BC4D4F">
        <w:t>: University-wide Exit Survey Data</w:t>
      </w:r>
      <w:bookmarkEnd w:id="24"/>
    </w:p>
    <w:p w:rsidR="00B2130D" w:rsidRPr="0093585E" w:rsidRDefault="00221F5D" w:rsidP="0093585E">
      <w:pPr>
        <w:rPr>
          <w:rFonts w:asciiTheme="majorHAnsi" w:eastAsiaTheme="majorEastAsia" w:hAnsiTheme="majorHAnsi" w:cstheme="majorBidi"/>
          <w:color w:val="2E74B5" w:themeColor="accent1" w:themeShade="BF"/>
          <w:sz w:val="26"/>
          <w:szCs w:val="26"/>
        </w:rPr>
      </w:pPr>
      <w:r>
        <w:br w:type="page"/>
      </w:r>
    </w:p>
    <w:p w:rsidR="00221F5D" w:rsidRDefault="0093585E">
      <w:r>
        <w:rPr>
          <w:noProof/>
        </w:rPr>
        <w:drawing>
          <wp:inline distT="0" distB="0" distL="0" distR="0" wp14:anchorId="0B47D9D6" wp14:editId="11C74BCE">
            <wp:extent cx="7813590" cy="6146630"/>
            <wp:effectExtent l="0" t="4763"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1563"/>
                    <a:stretch/>
                  </pic:blipFill>
                  <pic:spPr bwMode="auto">
                    <a:xfrm rot="16200000">
                      <a:off x="0" y="0"/>
                      <a:ext cx="7819452" cy="6151242"/>
                    </a:xfrm>
                    <a:prstGeom prst="rect">
                      <a:avLst/>
                    </a:prstGeom>
                    <a:ln>
                      <a:noFill/>
                    </a:ln>
                    <a:extLst>
                      <a:ext uri="{53640926-AAD7-44D8-BBD7-CCE9431645EC}">
                        <a14:shadowObscured xmlns:a14="http://schemas.microsoft.com/office/drawing/2010/main"/>
                      </a:ext>
                    </a:extLst>
                  </pic:spPr>
                </pic:pic>
              </a:graphicData>
            </a:graphic>
          </wp:inline>
        </w:drawing>
      </w:r>
    </w:p>
    <w:p w:rsidR="00221F5D" w:rsidRDefault="00221F5D">
      <w:r>
        <w:br w:type="page"/>
      </w:r>
    </w:p>
    <w:p w:rsidR="00221F5D" w:rsidRDefault="0093585E">
      <w:r>
        <w:rPr>
          <w:noProof/>
        </w:rPr>
        <w:drawing>
          <wp:inline distT="0" distB="0" distL="0" distR="0" wp14:anchorId="2E75F80D" wp14:editId="54059CCF">
            <wp:extent cx="7755168" cy="6162707"/>
            <wp:effectExtent l="0" t="4128"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16200000">
                      <a:off x="0" y="0"/>
                      <a:ext cx="7761475" cy="6167719"/>
                    </a:xfrm>
                    <a:prstGeom prst="rect">
                      <a:avLst/>
                    </a:prstGeom>
                  </pic:spPr>
                </pic:pic>
              </a:graphicData>
            </a:graphic>
          </wp:inline>
        </w:drawing>
      </w:r>
    </w:p>
    <w:p w:rsidR="00221F5D" w:rsidRDefault="00221F5D">
      <w:r>
        <w:br w:type="page"/>
      </w:r>
    </w:p>
    <w:p w:rsidR="00221F5D" w:rsidRDefault="00272DEF">
      <w:r>
        <w:rPr>
          <w:noProof/>
        </w:rPr>
        <w:drawing>
          <wp:inline distT="0" distB="0" distL="0" distR="0" wp14:anchorId="421381AA" wp14:editId="40A12685">
            <wp:extent cx="7765251" cy="6207223"/>
            <wp:effectExtent l="0" t="2223" r="5398" b="5397"/>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6200000">
                      <a:off x="0" y="0"/>
                      <a:ext cx="7772979" cy="6213401"/>
                    </a:xfrm>
                    <a:prstGeom prst="rect">
                      <a:avLst/>
                    </a:prstGeom>
                  </pic:spPr>
                </pic:pic>
              </a:graphicData>
            </a:graphic>
          </wp:inline>
        </w:drawing>
      </w:r>
    </w:p>
    <w:p w:rsidR="00E3365B" w:rsidRDefault="00E3365B"/>
    <w:p w:rsidR="00221F5D" w:rsidRDefault="00E3365B">
      <w:r>
        <w:rPr>
          <w:noProof/>
        </w:rPr>
        <w:drawing>
          <wp:inline distT="0" distB="0" distL="0" distR="0" wp14:anchorId="16EC033A" wp14:editId="10AD7527">
            <wp:extent cx="7802710" cy="6217993"/>
            <wp:effectExtent l="0" t="7937" r="317" b="318"/>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rot="16200000">
                      <a:off x="0" y="0"/>
                      <a:ext cx="7837927" cy="6246058"/>
                    </a:xfrm>
                    <a:prstGeom prst="rect">
                      <a:avLst/>
                    </a:prstGeom>
                  </pic:spPr>
                </pic:pic>
              </a:graphicData>
            </a:graphic>
          </wp:inline>
        </w:drawing>
      </w:r>
      <w:r>
        <w:t xml:space="preserve"> </w:t>
      </w:r>
      <w:r w:rsidR="00221F5D">
        <w:br w:type="page"/>
      </w:r>
    </w:p>
    <w:p w:rsidR="004D6A92" w:rsidRDefault="004C4244" w:rsidP="004D6A92">
      <w:pPr>
        <w:pStyle w:val="Heading2"/>
      </w:pPr>
      <w:bookmarkStart w:id="25" w:name="_Toc417465714"/>
      <w:r>
        <w:t>Appendix 13</w:t>
      </w:r>
      <w:r w:rsidR="004D6A92">
        <w:t>: NSSE Data</w:t>
      </w:r>
      <w:bookmarkEnd w:id="25"/>
    </w:p>
    <w:p w:rsidR="004D6A92" w:rsidRDefault="004D6A92">
      <w:pPr>
        <w:rPr>
          <w:rFonts w:asciiTheme="majorHAnsi" w:eastAsiaTheme="majorEastAsia" w:hAnsiTheme="majorHAnsi" w:cstheme="majorBidi"/>
          <w:color w:val="2E74B5" w:themeColor="accent1" w:themeShade="BF"/>
          <w:sz w:val="26"/>
          <w:szCs w:val="26"/>
        </w:rPr>
      </w:pPr>
      <w:r>
        <w:br w:type="page"/>
      </w:r>
    </w:p>
    <w:p w:rsidR="000E5B19" w:rsidRPr="000041E6" w:rsidRDefault="000E5B19" w:rsidP="009E7637">
      <w:pPr>
        <w:spacing w:after="0" w:line="240" w:lineRule="auto"/>
        <w:jc w:val="center"/>
        <w:rPr>
          <w:b/>
          <w:sz w:val="20"/>
          <w:szCs w:val="20"/>
        </w:rPr>
      </w:pPr>
      <w:r w:rsidRPr="000041E6">
        <w:rPr>
          <w:b/>
          <w:sz w:val="20"/>
          <w:szCs w:val="20"/>
        </w:rPr>
        <w:t>National Survey of Student Engagement (NSSE) – Spring 2013 Freshman and Senior Reponses</w:t>
      </w:r>
    </w:p>
    <w:p w:rsidR="000E5B19" w:rsidRPr="000041E6" w:rsidRDefault="000E5B19" w:rsidP="009E7637">
      <w:pPr>
        <w:spacing w:after="0" w:line="240" w:lineRule="auto"/>
        <w:jc w:val="center"/>
        <w:rPr>
          <w:b/>
          <w:sz w:val="20"/>
          <w:szCs w:val="20"/>
        </w:rPr>
      </w:pPr>
    </w:p>
    <w:p w:rsidR="000E5B19" w:rsidRPr="000041E6" w:rsidRDefault="000E5B19" w:rsidP="009E7637">
      <w:pPr>
        <w:spacing w:after="0" w:line="240" w:lineRule="auto"/>
        <w:rPr>
          <w:sz w:val="20"/>
          <w:szCs w:val="20"/>
        </w:rPr>
      </w:pPr>
      <w:r w:rsidRPr="000041E6">
        <w:rPr>
          <w:sz w:val="20"/>
          <w:szCs w:val="20"/>
        </w:rPr>
        <w:t xml:space="preserve">The Ohio State University </w:t>
      </w:r>
      <w:r>
        <w:rPr>
          <w:sz w:val="20"/>
          <w:szCs w:val="20"/>
        </w:rPr>
        <w:t xml:space="preserve">(OSU) </w:t>
      </w:r>
      <w:r w:rsidRPr="000041E6">
        <w:rPr>
          <w:sz w:val="20"/>
          <w:szCs w:val="20"/>
        </w:rPr>
        <w:t>administered the National Survey of Student Engagement (NSSE) to all freshman and seniors on all campuses Spring 2013 as part of its three-year undergraduate survey assessment cycle.  NSSE provides information about student participation in activities and programs associated with learning and personal development</w:t>
      </w:r>
      <w:r>
        <w:rPr>
          <w:sz w:val="20"/>
          <w:szCs w:val="20"/>
        </w:rPr>
        <w:t>, and can</w:t>
      </w:r>
      <w:r w:rsidRPr="000041E6">
        <w:rPr>
          <w:sz w:val="20"/>
          <w:szCs w:val="20"/>
        </w:rPr>
        <w:t xml:space="preserve"> be used to estimate how students spend their time and what they gain from attending OSU.  Response rates for the administration were 9%-14% across all campuses.  The sample was representative of the population, and included 968 freshmen and 497 seniors.   Responses to selected questions of particular relevance to General Education are summarized below </w:t>
      </w:r>
      <w:r>
        <w:rPr>
          <w:sz w:val="20"/>
          <w:szCs w:val="20"/>
        </w:rPr>
        <w:t xml:space="preserve">for Columbus campus respondents </w:t>
      </w:r>
      <w:r w:rsidRPr="000041E6">
        <w:rPr>
          <w:sz w:val="20"/>
          <w:szCs w:val="20"/>
        </w:rPr>
        <w:t xml:space="preserve">with statistical comparisons* to other Association of American Universities (AAU)** public institutions who participated in the survey.  </w:t>
      </w:r>
      <w:r w:rsidRPr="00311E9C">
        <w:rPr>
          <w:i/>
          <w:sz w:val="20"/>
          <w:szCs w:val="20"/>
        </w:rPr>
        <w:t xml:space="preserve">Findings indicate </w:t>
      </w:r>
      <w:r>
        <w:rPr>
          <w:i/>
          <w:sz w:val="20"/>
          <w:szCs w:val="20"/>
        </w:rPr>
        <w:t xml:space="preserve">seniors report </w:t>
      </w:r>
      <w:r w:rsidRPr="00311E9C">
        <w:rPr>
          <w:i/>
          <w:sz w:val="20"/>
          <w:szCs w:val="20"/>
        </w:rPr>
        <w:t xml:space="preserve">positively on their learning gains at OSU in key GE skills and </w:t>
      </w:r>
      <w:r>
        <w:rPr>
          <w:i/>
          <w:sz w:val="20"/>
          <w:szCs w:val="20"/>
        </w:rPr>
        <w:t xml:space="preserve">do so at levels </w:t>
      </w:r>
      <w:r w:rsidRPr="00311E9C">
        <w:rPr>
          <w:i/>
          <w:sz w:val="20"/>
          <w:szCs w:val="20"/>
          <w:u w:val="single"/>
        </w:rPr>
        <w:t>&gt;</w:t>
      </w:r>
      <w:r w:rsidRPr="00311E9C">
        <w:rPr>
          <w:i/>
          <w:sz w:val="20"/>
          <w:szCs w:val="20"/>
        </w:rPr>
        <w:t xml:space="preserve"> than AAU comparison</w:t>
      </w:r>
      <w:r>
        <w:rPr>
          <w:i/>
          <w:sz w:val="20"/>
          <w:szCs w:val="20"/>
        </w:rPr>
        <w:t xml:space="preserve">s.  </w:t>
      </w:r>
      <w:r w:rsidRPr="00311E9C">
        <w:rPr>
          <w:i/>
          <w:sz w:val="20"/>
          <w:szCs w:val="20"/>
        </w:rPr>
        <w:t>The percentage of seniors who report participation in high impact educational activities are</w:t>
      </w:r>
      <w:r>
        <w:rPr>
          <w:i/>
          <w:sz w:val="20"/>
          <w:szCs w:val="20"/>
        </w:rPr>
        <w:t xml:space="preserve"> also</w:t>
      </w:r>
      <w:r w:rsidRPr="00311E9C">
        <w:rPr>
          <w:i/>
          <w:sz w:val="20"/>
          <w:szCs w:val="20"/>
        </w:rPr>
        <w:t xml:space="preserve"> </w:t>
      </w:r>
      <w:r w:rsidRPr="00311E9C">
        <w:rPr>
          <w:i/>
          <w:sz w:val="20"/>
          <w:szCs w:val="20"/>
          <w:u w:val="single"/>
        </w:rPr>
        <w:t>&gt;</w:t>
      </w:r>
      <w:r w:rsidRPr="00311E9C">
        <w:rPr>
          <w:i/>
          <w:sz w:val="20"/>
          <w:szCs w:val="20"/>
        </w:rPr>
        <w:t xml:space="preserve"> than AAU comparisons </w:t>
      </w:r>
      <w:r>
        <w:rPr>
          <w:i/>
          <w:sz w:val="20"/>
          <w:szCs w:val="20"/>
        </w:rPr>
        <w:t>except for s</w:t>
      </w:r>
      <w:r w:rsidRPr="00311E9C">
        <w:rPr>
          <w:i/>
          <w:sz w:val="20"/>
          <w:szCs w:val="20"/>
        </w:rPr>
        <w:t>tudy abroad and research with faculty, where significant</w:t>
      </w:r>
      <w:r>
        <w:rPr>
          <w:i/>
          <w:sz w:val="20"/>
          <w:szCs w:val="20"/>
        </w:rPr>
        <w:t xml:space="preserve">ly fewer OSU students participate.  </w:t>
      </w:r>
      <w:r>
        <w:rPr>
          <w:sz w:val="20"/>
          <w:szCs w:val="20"/>
        </w:rPr>
        <w:t xml:space="preserve"> The results will be shared with </w:t>
      </w:r>
      <w:r w:rsidRPr="000D0330">
        <w:rPr>
          <w:sz w:val="20"/>
          <w:szCs w:val="20"/>
        </w:rPr>
        <w:t>relevant faculty curricul</w:t>
      </w:r>
      <w:r>
        <w:rPr>
          <w:sz w:val="20"/>
          <w:szCs w:val="20"/>
        </w:rPr>
        <w:t>um</w:t>
      </w:r>
      <w:r w:rsidRPr="000D0330">
        <w:rPr>
          <w:sz w:val="20"/>
          <w:szCs w:val="20"/>
        </w:rPr>
        <w:t xml:space="preserve"> committees in concert with other</w:t>
      </w:r>
      <w:r>
        <w:rPr>
          <w:sz w:val="20"/>
          <w:szCs w:val="20"/>
        </w:rPr>
        <w:t xml:space="preserve"> </w:t>
      </w:r>
      <w:r w:rsidRPr="000D0330">
        <w:rPr>
          <w:sz w:val="20"/>
          <w:szCs w:val="20"/>
        </w:rPr>
        <w:t>assessment findings to inform curricular and pedagogical changes as appropriate</w:t>
      </w:r>
      <w:r>
        <w:rPr>
          <w:sz w:val="20"/>
          <w:szCs w:val="20"/>
        </w:rPr>
        <w:t>.   The complete</w:t>
      </w:r>
      <w:r w:rsidRPr="000041E6">
        <w:rPr>
          <w:sz w:val="20"/>
          <w:szCs w:val="20"/>
        </w:rPr>
        <w:t xml:space="preserve"> set of </w:t>
      </w:r>
      <w:r>
        <w:rPr>
          <w:sz w:val="20"/>
          <w:szCs w:val="20"/>
        </w:rPr>
        <w:t xml:space="preserve">NSSE </w:t>
      </w:r>
      <w:r w:rsidRPr="000041E6">
        <w:rPr>
          <w:sz w:val="20"/>
          <w:szCs w:val="20"/>
        </w:rPr>
        <w:t xml:space="preserve">findings </w:t>
      </w:r>
      <w:r>
        <w:rPr>
          <w:sz w:val="20"/>
          <w:szCs w:val="20"/>
        </w:rPr>
        <w:t>may be found</w:t>
      </w:r>
      <w:r w:rsidRPr="000041E6">
        <w:rPr>
          <w:sz w:val="20"/>
          <w:szCs w:val="20"/>
        </w:rPr>
        <w:t xml:space="preserve"> on the Institutional Planning and Research Office website***.  </w:t>
      </w:r>
    </w:p>
    <w:p w:rsidR="000E5B19" w:rsidRPr="000041E6" w:rsidRDefault="000E5B19" w:rsidP="009E7637">
      <w:pPr>
        <w:spacing w:after="0" w:line="240" w:lineRule="auto"/>
        <w:rPr>
          <w:b/>
          <w:sz w:val="20"/>
          <w:szCs w:val="20"/>
        </w:rPr>
      </w:pPr>
    </w:p>
    <w:p w:rsidR="000E5B19" w:rsidRPr="00985DEE" w:rsidRDefault="000E5B19" w:rsidP="009E7637">
      <w:pPr>
        <w:spacing w:after="0" w:line="240" w:lineRule="auto"/>
        <w:jc w:val="center"/>
        <w:rPr>
          <w:i/>
          <w:sz w:val="20"/>
          <w:szCs w:val="20"/>
        </w:rPr>
      </w:pPr>
      <w:r w:rsidRPr="00985DEE">
        <w:rPr>
          <w:i/>
          <w:sz w:val="20"/>
          <w:szCs w:val="20"/>
        </w:rPr>
        <w:t>Prepared for the University-level Advisory Committee for General Education (ULAC-GE)**</w:t>
      </w:r>
    </w:p>
    <w:p w:rsidR="000E5B19" w:rsidRPr="00985DEE" w:rsidRDefault="000E5B19" w:rsidP="009E7637">
      <w:pPr>
        <w:spacing w:after="0" w:line="240" w:lineRule="auto"/>
        <w:jc w:val="center"/>
        <w:rPr>
          <w:sz w:val="20"/>
          <w:szCs w:val="20"/>
        </w:rPr>
      </w:pPr>
    </w:p>
    <w:p w:rsidR="000E5B19" w:rsidRPr="00985DEE" w:rsidRDefault="000E5B19" w:rsidP="009E7637">
      <w:pPr>
        <w:spacing w:after="0" w:line="240" w:lineRule="auto"/>
        <w:rPr>
          <w:i/>
          <w:sz w:val="20"/>
          <w:szCs w:val="20"/>
        </w:rPr>
      </w:pPr>
      <w:r w:rsidRPr="00985DEE">
        <w:rPr>
          <w:sz w:val="20"/>
          <w:szCs w:val="20"/>
          <w:u w:val="single"/>
        </w:rPr>
        <w:t xml:space="preserve">General Education Related </w:t>
      </w:r>
      <w:r w:rsidR="006F0620" w:rsidRPr="00985DEE">
        <w:rPr>
          <w:sz w:val="20"/>
          <w:szCs w:val="20"/>
          <w:u w:val="single"/>
        </w:rPr>
        <w:t>Items</w:t>
      </w:r>
      <w:r w:rsidR="006F0620" w:rsidRPr="00985DEE">
        <w:rPr>
          <w:sz w:val="20"/>
          <w:szCs w:val="20"/>
        </w:rPr>
        <w:t>:</w:t>
      </w:r>
      <w:r w:rsidRPr="00985DEE">
        <w:rPr>
          <w:sz w:val="20"/>
          <w:szCs w:val="20"/>
        </w:rPr>
        <w:t xml:space="preserve">  </w:t>
      </w:r>
      <w:r w:rsidRPr="00985DEE">
        <w:rPr>
          <w:i/>
          <w:sz w:val="20"/>
          <w:szCs w:val="20"/>
        </w:rPr>
        <w:t>“How much has your experience at this institution contributed to your knowledge, skills, and personal development in the following areas?”</w:t>
      </w:r>
    </w:p>
    <w:p w:rsidR="000E5B19" w:rsidRPr="00985DEE" w:rsidRDefault="000E5B19" w:rsidP="009E7637">
      <w:pPr>
        <w:spacing w:after="0" w:line="240" w:lineRule="auto"/>
        <w:rPr>
          <w:b/>
          <w:sz w:val="20"/>
          <w:szCs w:val="20"/>
        </w:rPr>
      </w:pPr>
      <w:r w:rsidRPr="00985DEE">
        <w:rPr>
          <w:sz w:val="20"/>
          <w:szCs w:val="20"/>
        </w:rPr>
        <w:tab/>
        <w:t xml:space="preserve">        </w:t>
      </w:r>
      <w:r w:rsidRPr="00985DEE">
        <w:rPr>
          <w:sz w:val="20"/>
          <w:szCs w:val="20"/>
        </w:rPr>
        <w:tab/>
      </w:r>
      <w:r w:rsidRPr="00985DEE">
        <w:rPr>
          <w:sz w:val="20"/>
          <w:szCs w:val="20"/>
        </w:rPr>
        <w:tab/>
      </w:r>
      <w:r w:rsidRPr="00985DEE">
        <w:rPr>
          <w:sz w:val="20"/>
          <w:szCs w:val="20"/>
        </w:rPr>
        <w:tab/>
      </w:r>
      <w:r w:rsidRPr="00985DEE">
        <w:rPr>
          <w:sz w:val="20"/>
          <w:szCs w:val="20"/>
        </w:rPr>
        <w:tab/>
      </w:r>
      <w:r w:rsidRPr="00985DEE">
        <w:rPr>
          <w:sz w:val="20"/>
          <w:szCs w:val="20"/>
        </w:rPr>
        <w:tab/>
      </w:r>
      <w:r w:rsidRPr="00985DEE">
        <w:rPr>
          <w:sz w:val="20"/>
          <w:szCs w:val="20"/>
        </w:rPr>
        <w:tab/>
      </w:r>
      <w:r w:rsidRPr="00985DEE">
        <w:rPr>
          <w:sz w:val="20"/>
          <w:szCs w:val="20"/>
        </w:rPr>
        <w:tab/>
        <w:t xml:space="preserve">        </w:t>
      </w:r>
    </w:p>
    <w:tbl>
      <w:tblPr>
        <w:tblW w:w="7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1126"/>
        <w:gridCol w:w="1170"/>
      </w:tblGrid>
      <w:tr w:rsidR="000E5B19" w:rsidRPr="00985DEE" w:rsidTr="009E7637">
        <w:trPr>
          <w:trHeight w:val="300"/>
          <w:jc w:val="center"/>
        </w:trPr>
        <w:tc>
          <w:tcPr>
            <w:tcW w:w="4732" w:type="dxa"/>
            <w:shd w:val="clear" w:color="auto" w:fill="auto"/>
            <w:hideMark/>
          </w:tcPr>
          <w:p w:rsidR="000E5B19" w:rsidRPr="00985DEE" w:rsidRDefault="000E5B19" w:rsidP="009E7637">
            <w:pPr>
              <w:spacing w:after="0" w:line="240" w:lineRule="auto"/>
              <w:rPr>
                <w:rFonts w:eastAsia="Times New Roman"/>
                <w:b/>
                <w:bCs/>
                <w:color w:val="000000"/>
                <w:sz w:val="20"/>
                <w:szCs w:val="20"/>
                <w:u w:val="single"/>
              </w:rPr>
            </w:pPr>
            <w:r w:rsidRPr="00985DEE">
              <w:rPr>
                <w:rFonts w:eastAsia="Times New Roman"/>
                <w:b/>
                <w:bCs/>
                <w:color w:val="000000"/>
                <w:sz w:val="20"/>
                <w:szCs w:val="20"/>
              </w:rPr>
              <w:t>% of Students who responded "Quite a Bit" or "Very Much"</w:t>
            </w:r>
          </w:p>
        </w:tc>
        <w:tc>
          <w:tcPr>
            <w:tcW w:w="1126" w:type="dxa"/>
            <w:shd w:val="clear" w:color="auto" w:fill="auto"/>
            <w:vAlign w:val="bottom"/>
            <w:hideMark/>
          </w:tcPr>
          <w:p w:rsidR="000E5B19" w:rsidRPr="00985DEE" w:rsidRDefault="000E5B19" w:rsidP="009E7637">
            <w:pPr>
              <w:spacing w:after="0" w:line="240" w:lineRule="auto"/>
              <w:jc w:val="center"/>
              <w:rPr>
                <w:rFonts w:eastAsia="Times New Roman"/>
                <w:b/>
                <w:bCs/>
                <w:color w:val="000000"/>
                <w:sz w:val="20"/>
                <w:szCs w:val="20"/>
              </w:rPr>
            </w:pPr>
            <w:r w:rsidRPr="000041E6">
              <w:rPr>
                <w:b/>
                <w:sz w:val="20"/>
                <w:szCs w:val="20"/>
              </w:rPr>
              <w:t xml:space="preserve">Senior </w:t>
            </w:r>
            <w:r w:rsidRPr="00985DEE">
              <w:rPr>
                <w:rFonts w:eastAsia="Times New Roman"/>
                <w:b/>
                <w:bCs/>
                <w:color w:val="000000"/>
                <w:sz w:val="20"/>
                <w:szCs w:val="20"/>
              </w:rPr>
              <w:t>OSU</w:t>
            </w:r>
          </w:p>
        </w:tc>
        <w:tc>
          <w:tcPr>
            <w:tcW w:w="1170" w:type="dxa"/>
            <w:shd w:val="clear" w:color="auto" w:fill="auto"/>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AAU Publics</w:t>
            </w:r>
          </w:p>
        </w:tc>
      </w:tr>
      <w:tr w:rsidR="000E5B19" w:rsidRPr="00985DEE" w:rsidTr="009E7637">
        <w:trPr>
          <w:trHeight w:val="144"/>
          <w:jc w:val="center"/>
        </w:trPr>
        <w:tc>
          <w:tcPr>
            <w:tcW w:w="4732" w:type="dxa"/>
            <w:shd w:val="clear" w:color="auto" w:fill="auto"/>
            <w:noWrap/>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Writing clearly &amp; effectively</w:t>
            </w:r>
          </w:p>
        </w:tc>
        <w:tc>
          <w:tcPr>
            <w:tcW w:w="1126" w:type="dxa"/>
            <w:shd w:val="clear" w:color="auto" w:fill="auto"/>
            <w:noWrap/>
            <w:hideMark/>
          </w:tcPr>
          <w:p w:rsidR="000E5B19" w:rsidRPr="00985DEE" w:rsidRDefault="000E5B19" w:rsidP="009E7637">
            <w:pPr>
              <w:spacing w:after="0" w:line="240" w:lineRule="auto"/>
              <w:jc w:val="center"/>
              <w:rPr>
                <w:rFonts w:eastAsia="Times New Roman"/>
                <w:bCs/>
                <w:color w:val="000000"/>
                <w:sz w:val="20"/>
                <w:szCs w:val="20"/>
              </w:rPr>
            </w:pPr>
            <w:r w:rsidRPr="00985DEE">
              <w:rPr>
                <w:rFonts w:eastAsia="Times New Roman"/>
                <w:bCs/>
                <w:color w:val="000000"/>
                <w:sz w:val="20"/>
                <w:szCs w:val="20"/>
              </w:rPr>
              <w:t>68%</w:t>
            </w:r>
          </w:p>
        </w:tc>
        <w:tc>
          <w:tcPr>
            <w:tcW w:w="1170" w:type="dxa"/>
            <w:shd w:val="clear" w:color="auto" w:fill="auto"/>
            <w:noWrap/>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68%</w:t>
            </w:r>
          </w:p>
        </w:tc>
      </w:tr>
      <w:tr w:rsidR="000E5B19" w:rsidRPr="00985DEE" w:rsidTr="009E7637">
        <w:trPr>
          <w:trHeight w:val="144"/>
          <w:jc w:val="center"/>
        </w:trPr>
        <w:tc>
          <w:tcPr>
            <w:tcW w:w="4732" w:type="dxa"/>
            <w:shd w:val="clear" w:color="auto" w:fill="auto"/>
            <w:noWrap/>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Speaking clearly &amp; effectively</w:t>
            </w:r>
          </w:p>
        </w:tc>
        <w:tc>
          <w:tcPr>
            <w:tcW w:w="1126" w:type="dxa"/>
            <w:shd w:val="clear" w:color="auto" w:fill="auto"/>
            <w:noWrap/>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70%</w:t>
            </w:r>
          </w:p>
        </w:tc>
        <w:tc>
          <w:tcPr>
            <w:tcW w:w="1170" w:type="dxa"/>
            <w:shd w:val="clear" w:color="auto" w:fill="auto"/>
            <w:noWrap/>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63%</w:t>
            </w:r>
          </w:p>
        </w:tc>
      </w:tr>
      <w:tr w:rsidR="000E5B19" w:rsidRPr="00985DEE" w:rsidTr="009E7637">
        <w:trPr>
          <w:trHeight w:val="144"/>
          <w:jc w:val="center"/>
        </w:trPr>
        <w:tc>
          <w:tcPr>
            <w:tcW w:w="4732" w:type="dxa"/>
            <w:shd w:val="clear" w:color="auto" w:fill="auto"/>
            <w:noWrap/>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Thinking critically &amp; analytically</w:t>
            </w:r>
          </w:p>
        </w:tc>
        <w:tc>
          <w:tcPr>
            <w:tcW w:w="1126" w:type="dxa"/>
            <w:shd w:val="clear" w:color="auto" w:fill="auto"/>
            <w:noWrap/>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89%</w:t>
            </w:r>
          </w:p>
        </w:tc>
        <w:tc>
          <w:tcPr>
            <w:tcW w:w="1170" w:type="dxa"/>
            <w:shd w:val="clear" w:color="auto" w:fill="auto"/>
            <w:noWrap/>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86%</w:t>
            </w:r>
          </w:p>
        </w:tc>
      </w:tr>
      <w:tr w:rsidR="000E5B19" w:rsidRPr="00985DEE" w:rsidTr="009E7637">
        <w:trPr>
          <w:trHeight w:val="144"/>
          <w:jc w:val="center"/>
        </w:trPr>
        <w:tc>
          <w:tcPr>
            <w:tcW w:w="4732" w:type="dxa"/>
            <w:shd w:val="clear" w:color="auto" w:fill="auto"/>
            <w:noWrap/>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Analyzing numerical and statistical information</w:t>
            </w:r>
          </w:p>
        </w:tc>
        <w:tc>
          <w:tcPr>
            <w:tcW w:w="1126" w:type="dxa"/>
            <w:shd w:val="clear" w:color="auto" w:fill="auto"/>
            <w:noWrap/>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73%</w:t>
            </w:r>
          </w:p>
        </w:tc>
        <w:tc>
          <w:tcPr>
            <w:tcW w:w="1170" w:type="dxa"/>
            <w:shd w:val="clear" w:color="auto" w:fill="auto"/>
            <w:noWrap/>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65%</w:t>
            </w:r>
          </w:p>
        </w:tc>
      </w:tr>
    </w:tbl>
    <w:p w:rsidR="000E5B19" w:rsidRPr="00985DEE" w:rsidRDefault="000E5B19" w:rsidP="009E7637">
      <w:pPr>
        <w:spacing w:after="0" w:line="240" w:lineRule="auto"/>
        <w:rPr>
          <w:sz w:val="20"/>
          <w:szCs w:val="20"/>
          <w:u w:val="single"/>
        </w:rPr>
      </w:pPr>
      <w:r w:rsidRPr="00985DEE">
        <w:rPr>
          <w:b/>
          <w:i/>
          <w:sz w:val="20"/>
          <w:szCs w:val="20"/>
        </w:rPr>
        <w:tab/>
      </w:r>
      <w:r w:rsidRPr="00985DEE">
        <w:rPr>
          <w:b/>
          <w:i/>
          <w:sz w:val="20"/>
          <w:szCs w:val="20"/>
        </w:rPr>
        <w:tab/>
      </w:r>
    </w:p>
    <w:p w:rsidR="000E5B19" w:rsidRPr="00985DEE" w:rsidRDefault="000E5B19" w:rsidP="009E7637">
      <w:pPr>
        <w:spacing w:after="0" w:line="240" w:lineRule="auto"/>
        <w:rPr>
          <w:i/>
          <w:sz w:val="20"/>
          <w:szCs w:val="20"/>
        </w:rPr>
      </w:pPr>
      <w:r w:rsidRPr="00985DEE">
        <w:rPr>
          <w:sz w:val="20"/>
          <w:szCs w:val="20"/>
          <w:u w:val="single"/>
        </w:rPr>
        <w:t>High Impact Practice Items</w:t>
      </w:r>
      <w:r w:rsidRPr="00985DEE">
        <w:rPr>
          <w:sz w:val="20"/>
          <w:szCs w:val="20"/>
        </w:rPr>
        <w:t xml:space="preserve">:  </w:t>
      </w:r>
      <w:r w:rsidRPr="00985DEE">
        <w:rPr>
          <w:i/>
          <w:sz w:val="20"/>
          <w:szCs w:val="20"/>
        </w:rPr>
        <w:t>“Which of the following have you done or do you plan to do before you graduate?”</w:t>
      </w:r>
    </w:p>
    <w:p w:rsidR="000E5B19" w:rsidRPr="00985DEE" w:rsidRDefault="000E5B19" w:rsidP="009E7637">
      <w:pPr>
        <w:spacing w:after="0" w:line="240" w:lineRule="auto"/>
        <w:rPr>
          <w:sz w:val="20"/>
          <w:szCs w:val="20"/>
        </w:rPr>
      </w:pPr>
      <w:r w:rsidRPr="00985DEE">
        <w:rPr>
          <w:sz w:val="20"/>
          <w:szCs w:val="20"/>
          <w:u w:val="single"/>
        </w:rPr>
        <w:t xml:space="preserve"> </w:t>
      </w:r>
    </w:p>
    <w:tbl>
      <w:tblPr>
        <w:tblW w:w="9810" w:type="dxa"/>
        <w:tblInd w:w="108" w:type="dxa"/>
        <w:tblLayout w:type="fixed"/>
        <w:tblLook w:val="04A0" w:firstRow="1" w:lastRow="0" w:firstColumn="1" w:lastColumn="0" w:noHBand="0" w:noVBand="1"/>
      </w:tblPr>
      <w:tblGrid>
        <w:gridCol w:w="5850"/>
        <w:gridCol w:w="630"/>
        <w:gridCol w:w="1350"/>
        <w:gridCol w:w="630"/>
        <w:gridCol w:w="1350"/>
      </w:tblGrid>
      <w:tr w:rsidR="000E5B19" w:rsidRPr="00985DEE" w:rsidTr="009E7637">
        <w:trPr>
          <w:trHeight w:val="260"/>
        </w:trPr>
        <w:tc>
          <w:tcPr>
            <w:tcW w:w="58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E5B19" w:rsidRPr="00985DEE" w:rsidRDefault="000E5B19" w:rsidP="009E7637">
            <w:pPr>
              <w:spacing w:after="0" w:line="240" w:lineRule="auto"/>
              <w:rPr>
                <w:rFonts w:eastAsia="Times New Roman"/>
                <w:b/>
                <w:bCs/>
                <w:color w:val="000000"/>
                <w:sz w:val="20"/>
                <w:szCs w:val="20"/>
                <w:u w:val="single"/>
              </w:rPr>
            </w:pP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First Year</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Senior</w:t>
            </w:r>
          </w:p>
        </w:tc>
      </w:tr>
      <w:tr w:rsidR="000E5B19" w:rsidRPr="00985DEE" w:rsidTr="009E7637">
        <w:trPr>
          <w:trHeight w:val="152"/>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0E5B19" w:rsidRPr="00985DEE" w:rsidRDefault="000E5B19" w:rsidP="009E7637">
            <w:pPr>
              <w:spacing w:after="0" w:line="240" w:lineRule="auto"/>
              <w:rPr>
                <w:rFonts w:eastAsia="Times New Roman"/>
                <w:b/>
                <w:bCs/>
                <w:color w:val="000000"/>
                <w:sz w:val="20"/>
                <w:szCs w:val="20"/>
                <w:u w:val="single"/>
              </w:rPr>
            </w:pPr>
          </w:p>
        </w:tc>
        <w:tc>
          <w:tcPr>
            <w:tcW w:w="63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OSU</w:t>
            </w:r>
          </w:p>
        </w:tc>
        <w:tc>
          <w:tcPr>
            <w:tcW w:w="135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AAU Publics</w:t>
            </w:r>
          </w:p>
        </w:tc>
        <w:tc>
          <w:tcPr>
            <w:tcW w:w="63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OSU</w:t>
            </w:r>
          </w:p>
        </w:tc>
        <w:tc>
          <w:tcPr>
            <w:tcW w:w="135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AAU Publics</w:t>
            </w:r>
          </w:p>
        </w:tc>
      </w:tr>
      <w:tr w:rsidR="000E5B19" w:rsidRPr="00985DEE" w:rsidTr="009E7637">
        <w:trPr>
          <w:trHeight w:val="20"/>
        </w:trPr>
        <w:tc>
          <w:tcPr>
            <w:tcW w:w="5850" w:type="dxa"/>
            <w:tcBorders>
              <w:top w:val="nil"/>
              <w:left w:val="single" w:sz="4" w:space="0" w:color="auto"/>
              <w:bottom w:val="single" w:sz="4" w:space="0" w:color="auto"/>
              <w:right w:val="nil"/>
            </w:tcBorders>
            <w:shd w:val="clear" w:color="000000" w:fill="E7E6E6"/>
            <w:noWrap/>
            <w:vAlign w:val="bottom"/>
            <w:hideMark/>
          </w:tcPr>
          <w:p w:rsidR="000E5B19" w:rsidRPr="00985DEE" w:rsidRDefault="000E5B19" w:rsidP="009E7637">
            <w:pPr>
              <w:spacing w:after="0" w:line="240" w:lineRule="auto"/>
              <w:rPr>
                <w:rFonts w:eastAsia="Times New Roman"/>
                <w:b/>
                <w:bCs/>
                <w:color w:val="000000"/>
                <w:sz w:val="20"/>
                <w:szCs w:val="20"/>
              </w:rPr>
            </w:pPr>
            <w:r w:rsidRPr="00985DEE">
              <w:rPr>
                <w:rFonts w:eastAsia="Times New Roman"/>
                <w:b/>
                <w:bCs/>
                <w:color w:val="000000"/>
                <w:sz w:val="20"/>
                <w:szCs w:val="20"/>
              </w:rPr>
              <w:t>% of students who responded "Done or in progress"</w:t>
            </w:r>
          </w:p>
        </w:tc>
        <w:tc>
          <w:tcPr>
            <w:tcW w:w="630" w:type="dxa"/>
            <w:tcBorders>
              <w:top w:val="nil"/>
              <w:left w:val="nil"/>
              <w:bottom w:val="single" w:sz="4" w:space="0" w:color="auto"/>
              <w:right w:val="nil"/>
            </w:tcBorders>
            <w:shd w:val="clear" w:color="000000" w:fill="E7E6E6"/>
            <w:noWrap/>
            <w:vAlign w:val="bottom"/>
            <w:hideMark/>
          </w:tcPr>
          <w:p w:rsidR="000E5B19" w:rsidRPr="00985DEE" w:rsidRDefault="000E5B19" w:rsidP="009E7637">
            <w:pPr>
              <w:spacing w:after="0" w:line="240" w:lineRule="auto"/>
              <w:rPr>
                <w:rFonts w:eastAsia="Times New Roman"/>
                <w:b/>
                <w:bCs/>
                <w:color w:val="000000"/>
                <w:sz w:val="20"/>
                <w:szCs w:val="20"/>
              </w:rPr>
            </w:pPr>
            <w:r w:rsidRPr="00985DEE">
              <w:rPr>
                <w:rFonts w:eastAsia="Times New Roman"/>
                <w:b/>
                <w:bCs/>
                <w:color w:val="000000"/>
                <w:sz w:val="20"/>
                <w:szCs w:val="20"/>
              </w:rPr>
              <w:t> </w:t>
            </w:r>
          </w:p>
        </w:tc>
        <w:tc>
          <w:tcPr>
            <w:tcW w:w="1350" w:type="dxa"/>
            <w:tcBorders>
              <w:top w:val="nil"/>
              <w:left w:val="nil"/>
              <w:bottom w:val="single" w:sz="4" w:space="0" w:color="auto"/>
              <w:right w:val="nil"/>
            </w:tcBorders>
            <w:shd w:val="clear" w:color="000000" w:fill="E7E6E6"/>
            <w:noWrap/>
            <w:vAlign w:val="bottom"/>
            <w:hideMark/>
          </w:tcPr>
          <w:p w:rsidR="000E5B19" w:rsidRPr="00985DEE" w:rsidRDefault="000E5B19" w:rsidP="009E7637">
            <w:pPr>
              <w:spacing w:after="0" w:line="240" w:lineRule="auto"/>
              <w:rPr>
                <w:rFonts w:eastAsia="Times New Roman"/>
                <w:b/>
                <w:bCs/>
                <w:color w:val="000000"/>
                <w:sz w:val="20"/>
                <w:szCs w:val="20"/>
              </w:rPr>
            </w:pPr>
            <w:r w:rsidRPr="00985DEE">
              <w:rPr>
                <w:rFonts w:eastAsia="Times New Roman"/>
                <w:b/>
                <w:bCs/>
                <w:color w:val="000000"/>
                <w:sz w:val="20"/>
                <w:szCs w:val="20"/>
              </w:rPr>
              <w:t> </w:t>
            </w:r>
          </w:p>
        </w:tc>
        <w:tc>
          <w:tcPr>
            <w:tcW w:w="630" w:type="dxa"/>
            <w:tcBorders>
              <w:top w:val="nil"/>
              <w:left w:val="nil"/>
              <w:bottom w:val="single" w:sz="4" w:space="0" w:color="auto"/>
              <w:right w:val="nil"/>
            </w:tcBorders>
            <w:shd w:val="clear" w:color="000000" w:fill="E7E6E6"/>
            <w:noWrap/>
            <w:vAlign w:val="bottom"/>
            <w:hideMark/>
          </w:tcPr>
          <w:p w:rsidR="000E5B19" w:rsidRPr="00985DEE" w:rsidRDefault="000E5B19" w:rsidP="009E7637">
            <w:pPr>
              <w:spacing w:after="0" w:line="240" w:lineRule="auto"/>
              <w:rPr>
                <w:rFonts w:eastAsia="Times New Roman"/>
                <w:b/>
                <w:bCs/>
                <w:color w:val="000000"/>
                <w:sz w:val="20"/>
                <w:szCs w:val="20"/>
              </w:rPr>
            </w:pPr>
            <w:r w:rsidRPr="00985DEE">
              <w:rPr>
                <w:rFonts w:eastAsia="Times New Roman"/>
                <w:b/>
                <w:bCs/>
                <w:color w:val="000000"/>
                <w:sz w:val="20"/>
                <w:szCs w:val="20"/>
              </w:rPr>
              <w:t> </w:t>
            </w:r>
          </w:p>
        </w:tc>
        <w:tc>
          <w:tcPr>
            <w:tcW w:w="1350" w:type="dxa"/>
            <w:tcBorders>
              <w:top w:val="nil"/>
              <w:left w:val="nil"/>
              <w:bottom w:val="single" w:sz="4" w:space="0" w:color="auto"/>
              <w:right w:val="nil"/>
            </w:tcBorders>
            <w:shd w:val="clear" w:color="000000" w:fill="E7E6E6"/>
            <w:noWrap/>
            <w:vAlign w:val="bottom"/>
            <w:hideMark/>
          </w:tcPr>
          <w:p w:rsidR="000E5B19" w:rsidRPr="00985DEE" w:rsidRDefault="000E5B19" w:rsidP="009E7637">
            <w:pPr>
              <w:spacing w:after="0" w:line="240" w:lineRule="auto"/>
              <w:rPr>
                <w:rFonts w:eastAsia="Times New Roman"/>
                <w:b/>
                <w:bCs/>
                <w:color w:val="000000"/>
                <w:sz w:val="20"/>
                <w:szCs w:val="20"/>
              </w:rPr>
            </w:pPr>
            <w:r w:rsidRPr="00985DEE">
              <w:rPr>
                <w:rFonts w:eastAsia="Times New Roman"/>
                <w:b/>
                <w:bCs/>
                <w:color w:val="000000"/>
                <w:sz w:val="20"/>
                <w:szCs w:val="20"/>
              </w:rPr>
              <w:t> </w:t>
            </w:r>
          </w:p>
        </w:tc>
      </w:tr>
      <w:tr w:rsidR="000E5B19" w:rsidRPr="00985DEE" w:rsidTr="009E7637">
        <w:trPr>
          <w:trHeight w:val="20"/>
        </w:trPr>
        <w:tc>
          <w:tcPr>
            <w:tcW w:w="5850" w:type="dxa"/>
            <w:tcBorders>
              <w:top w:val="nil"/>
              <w:left w:val="single" w:sz="4" w:space="0" w:color="auto"/>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Internship, co-op, field experience, etc.</w:t>
            </w:r>
          </w:p>
        </w:tc>
        <w:tc>
          <w:tcPr>
            <w:tcW w:w="63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9%</w:t>
            </w:r>
          </w:p>
        </w:tc>
        <w:tc>
          <w:tcPr>
            <w:tcW w:w="135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9%</w:t>
            </w:r>
          </w:p>
        </w:tc>
        <w:tc>
          <w:tcPr>
            <w:tcW w:w="63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70%</w:t>
            </w:r>
          </w:p>
        </w:tc>
        <w:tc>
          <w:tcPr>
            <w:tcW w:w="135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59%</w:t>
            </w:r>
          </w:p>
        </w:tc>
      </w:tr>
      <w:tr w:rsidR="000E5B19" w:rsidRPr="00985DEE" w:rsidTr="009E7637">
        <w:trPr>
          <w:trHeight w:val="20"/>
        </w:trPr>
        <w:tc>
          <w:tcPr>
            <w:tcW w:w="5850" w:type="dxa"/>
            <w:tcBorders>
              <w:top w:val="nil"/>
              <w:left w:val="single" w:sz="4" w:space="0" w:color="auto"/>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Formal leadership role in a student organization or group</w:t>
            </w:r>
          </w:p>
        </w:tc>
        <w:tc>
          <w:tcPr>
            <w:tcW w:w="63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13%</w:t>
            </w:r>
          </w:p>
        </w:tc>
        <w:tc>
          <w:tcPr>
            <w:tcW w:w="135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14%</w:t>
            </w:r>
          </w:p>
        </w:tc>
        <w:tc>
          <w:tcPr>
            <w:tcW w:w="63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52%</w:t>
            </w:r>
          </w:p>
        </w:tc>
        <w:tc>
          <w:tcPr>
            <w:tcW w:w="135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45%</w:t>
            </w:r>
          </w:p>
        </w:tc>
      </w:tr>
      <w:tr w:rsidR="000E5B19" w:rsidRPr="00985DEE" w:rsidTr="009E7637">
        <w:trPr>
          <w:trHeight w:val="20"/>
        </w:trPr>
        <w:tc>
          <w:tcPr>
            <w:tcW w:w="585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Learning community or some other formal program where students take 2+ classes together</w:t>
            </w:r>
          </w:p>
        </w:tc>
        <w:tc>
          <w:tcPr>
            <w:tcW w:w="63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Cs/>
                <w:color w:val="000000"/>
                <w:sz w:val="20"/>
                <w:szCs w:val="20"/>
              </w:rPr>
            </w:pPr>
            <w:r w:rsidRPr="00985DEE">
              <w:rPr>
                <w:rFonts w:eastAsia="Times New Roman"/>
                <w:bCs/>
                <w:color w:val="000000"/>
                <w:sz w:val="20"/>
                <w:szCs w:val="20"/>
              </w:rPr>
              <w:t>24%</w:t>
            </w:r>
          </w:p>
        </w:tc>
        <w:tc>
          <w:tcPr>
            <w:tcW w:w="135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27%</w:t>
            </w:r>
          </w:p>
        </w:tc>
        <w:tc>
          <w:tcPr>
            <w:tcW w:w="63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Cs/>
                <w:color w:val="000000"/>
                <w:sz w:val="20"/>
                <w:szCs w:val="20"/>
              </w:rPr>
            </w:pPr>
            <w:r w:rsidRPr="00985DEE">
              <w:rPr>
                <w:rFonts w:eastAsia="Times New Roman"/>
                <w:bCs/>
                <w:color w:val="000000"/>
                <w:sz w:val="20"/>
                <w:szCs w:val="20"/>
              </w:rPr>
              <w:t>35%</w:t>
            </w:r>
          </w:p>
        </w:tc>
        <w:tc>
          <w:tcPr>
            <w:tcW w:w="135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31%</w:t>
            </w:r>
          </w:p>
        </w:tc>
      </w:tr>
      <w:tr w:rsidR="000E5B19" w:rsidRPr="00985DEE" w:rsidTr="009E7637">
        <w:trPr>
          <w:trHeight w:val="20"/>
        </w:trPr>
        <w:tc>
          <w:tcPr>
            <w:tcW w:w="5850" w:type="dxa"/>
            <w:tcBorders>
              <w:top w:val="nil"/>
              <w:left w:val="single" w:sz="4" w:space="0" w:color="auto"/>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Study abroad program</w:t>
            </w:r>
          </w:p>
        </w:tc>
        <w:tc>
          <w:tcPr>
            <w:tcW w:w="63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9%</w:t>
            </w:r>
          </w:p>
        </w:tc>
        <w:tc>
          <w:tcPr>
            <w:tcW w:w="135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4%</w:t>
            </w:r>
          </w:p>
        </w:tc>
        <w:tc>
          <w:tcPr>
            <w:tcW w:w="63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25%</w:t>
            </w:r>
          </w:p>
        </w:tc>
        <w:tc>
          <w:tcPr>
            <w:tcW w:w="135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34%</w:t>
            </w:r>
          </w:p>
        </w:tc>
      </w:tr>
      <w:tr w:rsidR="000E5B19" w:rsidRPr="00985DEE" w:rsidTr="009E7637">
        <w:trPr>
          <w:trHeight w:val="20"/>
        </w:trPr>
        <w:tc>
          <w:tcPr>
            <w:tcW w:w="5850" w:type="dxa"/>
            <w:tcBorders>
              <w:top w:val="nil"/>
              <w:left w:val="single" w:sz="4" w:space="0" w:color="auto"/>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Work with a faculty member on a research project</w:t>
            </w:r>
          </w:p>
        </w:tc>
        <w:tc>
          <w:tcPr>
            <w:tcW w:w="63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5%</w:t>
            </w:r>
          </w:p>
        </w:tc>
        <w:tc>
          <w:tcPr>
            <w:tcW w:w="135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6%</w:t>
            </w:r>
          </w:p>
        </w:tc>
        <w:tc>
          <w:tcPr>
            <w:tcW w:w="63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17%</w:t>
            </w:r>
          </w:p>
        </w:tc>
        <w:tc>
          <w:tcPr>
            <w:tcW w:w="135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23%</w:t>
            </w:r>
          </w:p>
        </w:tc>
      </w:tr>
      <w:tr w:rsidR="000E5B19" w:rsidRPr="00985DEE" w:rsidTr="009E7637">
        <w:trPr>
          <w:trHeight w:val="20"/>
        </w:trPr>
        <w:tc>
          <w:tcPr>
            <w:tcW w:w="5850" w:type="dxa"/>
            <w:tcBorders>
              <w:top w:val="nil"/>
              <w:left w:val="single" w:sz="4" w:space="0" w:color="auto"/>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Culminating senior experience</w:t>
            </w:r>
          </w:p>
        </w:tc>
        <w:tc>
          <w:tcPr>
            <w:tcW w:w="63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3%</w:t>
            </w:r>
          </w:p>
        </w:tc>
        <w:tc>
          <w:tcPr>
            <w:tcW w:w="135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2%</w:t>
            </w:r>
          </w:p>
        </w:tc>
        <w:tc>
          <w:tcPr>
            <w:tcW w:w="63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62%</w:t>
            </w:r>
          </w:p>
        </w:tc>
        <w:tc>
          <w:tcPr>
            <w:tcW w:w="135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47%</w:t>
            </w:r>
          </w:p>
        </w:tc>
      </w:tr>
      <w:tr w:rsidR="000E5B19" w:rsidRPr="00985DEE" w:rsidTr="009E7637">
        <w:trPr>
          <w:trHeight w:val="20"/>
        </w:trPr>
        <w:tc>
          <w:tcPr>
            <w:tcW w:w="5850" w:type="dxa"/>
            <w:tcBorders>
              <w:top w:val="nil"/>
              <w:left w:val="single" w:sz="4" w:space="0" w:color="auto"/>
              <w:bottom w:val="single" w:sz="4" w:space="0" w:color="auto"/>
              <w:right w:val="nil"/>
            </w:tcBorders>
            <w:shd w:val="clear" w:color="000000" w:fill="E7E6E6"/>
            <w:noWrap/>
            <w:vAlign w:val="bottom"/>
            <w:hideMark/>
          </w:tcPr>
          <w:p w:rsidR="000E5B19" w:rsidRPr="00985DEE" w:rsidRDefault="000E5B19" w:rsidP="009E7637">
            <w:pPr>
              <w:spacing w:after="0" w:line="240" w:lineRule="auto"/>
              <w:rPr>
                <w:rFonts w:eastAsia="Times New Roman"/>
                <w:b/>
                <w:bCs/>
                <w:color w:val="000000"/>
                <w:sz w:val="20"/>
                <w:szCs w:val="20"/>
              </w:rPr>
            </w:pPr>
            <w:r w:rsidRPr="00985DEE">
              <w:rPr>
                <w:rFonts w:eastAsia="Times New Roman"/>
                <w:b/>
                <w:bCs/>
                <w:color w:val="000000"/>
                <w:sz w:val="20"/>
                <w:szCs w:val="20"/>
              </w:rPr>
              <w:t>% of Students who responded "Some" or "Most" or "All"</w:t>
            </w:r>
          </w:p>
        </w:tc>
        <w:tc>
          <w:tcPr>
            <w:tcW w:w="630" w:type="dxa"/>
            <w:tcBorders>
              <w:top w:val="nil"/>
              <w:left w:val="nil"/>
              <w:bottom w:val="single" w:sz="4" w:space="0" w:color="auto"/>
              <w:right w:val="nil"/>
            </w:tcBorders>
            <w:shd w:val="clear" w:color="000000" w:fill="E7E6E6"/>
            <w:noWrap/>
            <w:vAlign w:val="bottom"/>
            <w:hideMark/>
          </w:tcPr>
          <w:p w:rsidR="000E5B19" w:rsidRPr="00985DEE" w:rsidRDefault="000E5B19" w:rsidP="009E7637">
            <w:pPr>
              <w:spacing w:after="0" w:line="240" w:lineRule="auto"/>
              <w:rPr>
                <w:rFonts w:eastAsia="Times New Roman"/>
                <w:b/>
                <w:bCs/>
                <w:color w:val="000000"/>
                <w:sz w:val="20"/>
                <w:szCs w:val="20"/>
              </w:rPr>
            </w:pPr>
            <w:r w:rsidRPr="00985DEE">
              <w:rPr>
                <w:rFonts w:eastAsia="Times New Roman"/>
                <w:b/>
                <w:bCs/>
                <w:color w:val="000000"/>
                <w:sz w:val="20"/>
                <w:szCs w:val="20"/>
              </w:rPr>
              <w:t> </w:t>
            </w:r>
          </w:p>
        </w:tc>
        <w:tc>
          <w:tcPr>
            <w:tcW w:w="1350" w:type="dxa"/>
            <w:tcBorders>
              <w:top w:val="nil"/>
              <w:left w:val="nil"/>
              <w:bottom w:val="single" w:sz="4" w:space="0" w:color="auto"/>
              <w:right w:val="nil"/>
            </w:tcBorders>
            <w:shd w:val="clear" w:color="000000" w:fill="E7E6E6"/>
            <w:noWrap/>
            <w:vAlign w:val="bottom"/>
            <w:hideMark/>
          </w:tcPr>
          <w:p w:rsidR="000E5B19" w:rsidRPr="00985DEE" w:rsidRDefault="000E5B19" w:rsidP="009E7637">
            <w:pPr>
              <w:spacing w:after="0" w:line="240" w:lineRule="auto"/>
              <w:rPr>
                <w:rFonts w:eastAsia="Times New Roman"/>
                <w:b/>
                <w:bCs/>
                <w:color w:val="000000"/>
                <w:sz w:val="20"/>
                <w:szCs w:val="20"/>
              </w:rPr>
            </w:pPr>
            <w:r w:rsidRPr="00985DEE">
              <w:rPr>
                <w:rFonts w:eastAsia="Times New Roman"/>
                <w:b/>
                <w:bCs/>
                <w:color w:val="000000"/>
                <w:sz w:val="20"/>
                <w:szCs w:val="20"/>
              </w:rPr>
              <w:t> </w:t>
            </w:r>
          </w:p>
        </w:tc>
        <w:tc>
          <w:tcPr>
            <w:tcW w:w="630" w:type="dxa"/>
            <w:tcBorders>
              <w:top w:val="nil"/>
              <w:left w:val="nil"/>
              <w:bottom w:val="single" w:sz="4" w:space="0" w:color="auto"/>
              <w:right w:val="nil"/>
            </w:tcBorders>
            <w:shd w:val="clear" w:color="000000" w:fill="E7E6E6"/>
            <w:noWrap/>
            <w:vAlign w:val="bottom"/>
            <w:hideMark/>
          </w:tcPr>
          <w:p w:rsidR="000E5B19" w:rsidRPr="00985DEE" w:rsidRDefault="000E5B19" w:rsidP="009E7637">
            <w:pPr>
              <w:spacing w:after="0" w:line="240" w:lineRule="auto"/>
              <w:rPr>
                <w:rFonts w:eastAsia="Times New Roman"/>
                <w:b/>
                <w:bCs/>
                <w:color w:val="000000"/>
                <w:sz w:val="20"/>
                <w:szCs w:val="20"/>
              </w:rPr>
            </w:pPr>
            <w:r w:rsidRPr="00985DEE">
              <w:rPr>
                <w:rFonts w:eastAsia="Times New Roman"/>
                <w:b/>
                <w:bCs/>
                <w:color w:val="000000"/>
                <w:sz w:val="20"/>
                <w:szCs w:val="20"/>
              </w:rPr>
              <w:t> </w:t>
            </w:r>
          </w:p>
        </w:tc>
        <w:tc>
          <w:tcPr>
            <w:tcW w:w="1350" w:type="dxa"/>
            <w:tcBorders>
              <w:top w:val="nil"/>
              <w:left w:val="nil"/>
              <w:bottom w:val="single" w:sz="4" w:space="0" w:color="auto"/>
              <w:right w:val="nil"/>
            </w:tcBorders>
            <w:shd w:val="clear" w:color="000000" w:fill="E7E6E6"/>
            <w:noWrap/>
            <w:vAlign w:val="bottom"/>
            <w:hideMark/>
          </w:tcPr>
          <w:p w:rsidR="000E5B19" w:rsidRPr="00985DEE" w:rsidRDefault="000E5B19" w:rsidP="009E7637">
            <w:pPr>
              <w:spacing w:after="0" w:line="240" w:lineRule="auto"/>
              <w:rPr>
                <w:rFonts w:eastAsia="Times New Roman"/>
                <w:b/>
                <w:bCs/>
                <w:color w:val="000000"/>
                <w:sz w:val="20"/>
                <w:szCs w:val="20"/>
              </w:rPr>
            </w:pPr>
            <w:r w:rsidRPr="00985DEE">
              <w:rPr>
                <w:rFonts w:eastAsia="Times New Roman"/>
                <w:b/>
                <w:bCs/>
                <w:color w:val="000000"/>
                <w:sz w:val="20"/>
                <w:szCs w:val="20"/>
              </w:rPr>
              <w:t> </w:t>
            </w:r>
          </w:p>
        </w:tc>
      </w:tr>
      <w:tr w:rsidR="000E5B19" w:rsidRPr="00985DEE" w:rsidTr="009E7637">
        <w:trPr>
          <w:trHeight w:val="20"/>
        </w:trPr>
        <w:tc>
          <w:tcPr>
            <w:tcW w:w="5850" w:type="dxa"/>
            <w:tcBorders>
              <w:top w:val="nil"/>
              <w:left w:val="single" w:sz="4" w:space="0" w:color="auto"/>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rPr>
                <w:rFonts w:eastAsia="Times New Roman"/>
                <w:color w:val="000000"/>
                <w:sz w:val="20"/>
                <w:szCs w:val="20"/>
              </w:rPr>
            </w:pPr>
            <w:r w:rsidRPr="00985DEE">
              <w:rPr>
                <w:rFonts w:eastAsia="Times New Roman"/>
                <w:color w:val="000000"/>
                <w:sz w:val="20"/>
                <w:szCs w:val="20"/>
              </w:rPr>
              <w:t>Courses included a community-based project (service-learning)</w:t>
            </w:r>
          </w:p>
        </w:tc>
        <w:tc>
          <w:tcPr>
            <w:tcW w:w="630" w:type="dxa"/>
            <w:tcBorders>
              <w:top w:val="nil"/>
              <w:left w:val="nil"/>
              <w:bottom w:val="single" w:sz="4" w:space="0" w:color="auto"/>
              <w:right w:val="single" w:sz="4" w:space="0" w:color="auto"/>
            </w:tcBorders>
            <w:shd w:val="clear" w:color="auto" w:fill="DEEAF6"/>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35%</w:t>
            </w:r>
          </w:p>
        </w:tc>
        <w:tc>
          <w:tcPr>
            <w:tcW w:w="1350" w:type="dxa"/>
            <w:tcBorders>
              <w:top w:val="nil"/>
              <w:left w:val="nil"/>
              <w:bottom w:val="single" w:sz="4" w:space="0" w:color="auto"/>
              <w:right w:val="single" w:sz="4" w:space="0" w:color="auto"/>
            </w:tcBorders>
            <w:shd w:val="clear" w:color="auto" w:fill="DEEAF6"/>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50%</w:t>
            </w:r>
          </w:p>
        </w:tc>
        <w:tc>
          <w:tcPr>
            <w:tcW w:w="630" w:type="dxa"/>
            <w:tcBorders>
              <w:top w:val="nil"/>
              <w:left w:val="nil"/>
              <w:bottom w:val="single" w:sz="4" w:space="0" w:color="auto"/>
              <w:right w:val="single" w:sz="4" w:space="0" w:color="auto"/>
            </w:tcBorders>
            <w:shd w:val="clear" w:color="auto" w:fill="FFFFFF"/>
            <w:noWrap/>
            <w:vAlign w:val="bottom"/>
            <w:hideMark/>
          </w:tcPr>
          <w:p w:rsidR="000E5B19" w:rsidRPr="00985DEE" w:rsidRDefault="000E5B19" w:rsidP="009E7637">
            <w:pPr>
              <w:spacing w:after="0" w:line="240" w:lineRule="auto"/>
              <w:jc w:val="center"/>
              <w:rPr>
                <w:rFonts w:eastAsia="Times New Roman"/>
                <w:bCs/>
                <w:color w:val="000000"/>
                <w:sz w:val="20"/>
                <w:szCs w:val="20"/>
              </w:rPr>
            </w:pPr>
            <w:r w:rsidRPr="00985DEE">
              <w:rPr>
                <w:rFonts w:eastAsia="Times New Roman"/>
                <w:bCs/>
                <w:color w:val="000000"/>
                <w:sz w:val="20"/>
                <w:szCs w:val="20"/>
              </w:rPr>
              <w:t>50%</w:t>
            </w:r>
          </w:p>
        </w:tc>
        <w:tc>
          <w:tcPr>
            <w:tcW w:w="135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52%</w:t>
            </w:r>
          </w:p>
        </w:tc>
      </w:tr>
    </w:tbl>
    <w:p w:rsidR="000E5B19" w:rsidRPr="00985DEE" w:rsidRDefault="000E5B19" w:rsidP="009E7637">
      <w:pPr>
        <w:spacing w:after="0" w:line="240" w:lineRule="auto"/>
        <w:rPr>
          <w:sz w:val="20"/>
          <w:szCs w:val="20"/>
          <w:u w:val="single"/>
        </w:rPr>
      </w:pPr>
    </w:p>
    <w:p w:rsidR="000E5B19" w:rsidRPr="00985DEE" w:rsidRDefault="000E5B19" w:rsidP="009E7637">
      <w:pPr>
        <w:spacing w:after="0" w:line="240" w:lineRule="auto"/>
        <w:rPr>
          <w:sz w:val="20"/>
          <w:szCs w:val="20"/>
          <w:u w:val="single"/>
        </w:rPr>
      </w:pPr>
    </w:p>
    <w:p w:rsidR="000E5B19" w:rsidRPr="00306CA5" w:rsidRDefault="000E5B19" w:rsidP="009E7637">
      <w:pPr>
        <w:spacing w:after="0" w:line="240" w:lineRule="auto"/>
        <w:ind w:left="720" w:firstLine="720"/>
        <w:rPr>
          <w:b/>
          <w:i/>
        </w:rPr>
      </w:pPr>
    </w:p>
    <w:p w:rsidR="000E5B19" w:rsidRPr="005A7741" w:rsidRDefault="000E5B19" w:rsidP="009E7637">
      <w:pPr>
        <w:spacing w:after="0" w:line="240" w:lineRule="auto"/>
        <w:rPr>
          <w:i/>
          <w:sz w:val="20"/>
          <w:szCs w:val="20"/>
        </w:rPr>
      </w:pPr>
    </w:p>
    <w:p w:rsidR="000E5B19" w:rsidRPr="005A7741" w:rsidRDefault="000E5B19" w:rsidP="009E7637">
      <w:pPr>
        <w:spacing w:after="0" w:line="240" w:lineRule="auto"/>
        <w:rPr>
          <w:sz w:val="20"/>
          <w:szCs w:val="20"/>
          <w:u w:val="single"/>
        </w:rPr>
      </w:pPr>
      <w:r w:rsidRPr="005A7741">
        <w:rPr>
          <w:i/>
          <w:sz w:val="20"/>
          <w:szCs w:val="20"/>
        </w:rPr>
        <w:t>*Bold cells indicate statistically significant</w:t>
      </w:r>
      <w:r>
        <w:rPr>
          <w:i/>
          <w:sz w:val="20"/>
          <w:szCs w:val="20"/>
        </w:rPr>
        <w:t xml:space="preserve"> p </w:t>
      </w:r>
      <w:r>
        <w:rPr>
          <w:i/>
          <w:sz w:val="20"/>
          <w:szCs w:val="20"/>
          <w:u w:val="single"/>
        </w:rPr>
        <w:t xml:space="preserve">&lt; </w:t>
      </w:r>
      <w:r>
        <w:rPr>
          <w:i/>
          <w:sz w:val="20"/>
          <w:szCs w:val="20"/>
        </w:rPr>
        <w:t>.05</w:t>
      </w:r>
      <w:r w:rsidRPr="005A7741">
        <w:rPr>
          <w:i/>
          <w:sz w:val="20"/>
          <w:szCs w:val="20"/>
        </w:rPr>
        <w:t>, effect size less than .3; shaded cells=effect size .3 or greater</w:t>
      </w:r>
    </w:p>
    <w:p w:rsidR="000E5B19" w:rsidRDefault="000E5B19" w:rsidP="009E7637">
      <w:pPr>
        <w:spacing w:after="0" w:line="240" w:lineRule="auto"/>
        <w:rPr>
          <w:i/>
          <w:sz w:val="20"/>
          <w:szCs w:val="20"/>
        </w:rPr>
      </w:pPr>
      <w:r>
        <w:rPr>
          <w:i/>
          <w:sz w:val="20"/>
          <w:szCs w:val="20"/>
        </w:rPr>
        <w:t>**</w:t>
      </w:r>
      <w:r w:rsidRPr="005A7741">
        <w:rPr>
          <w:i/>
          <w:sz w:val="20"/>
          <w:szCs w:val="20"/>
        </w:rPr>
        <w:t>AAU Publics: Colorado, Iowa St, Kansas, Michigan St, Nebraska, Washington</w:t>
      </w:r>
      <w:r>
        <w:rPr>
          <w:i/>
          <w:sz w:val="20"/>
          <w:szCs w:val="20"/>
        </w:rPr>
        <w:t xml:space="preserve"> </w:t>
      </w:r>
    </w:p>
    <w:p w:rsidR="000E5B19" w:rsidRPr="005A7741" w:rsidRDefault="000E5B19" w:rsidP="009E7637">
      <w:pPr>
        <w:spacing w:after="0" w:line="240" w:lineRule="auto"/>
        <w:rPr>
          <w:i/>
          <w:sz w:val="20"/>
          <w:szCs w:val="20"/>
        </w:rPr>
      </w:pPr>
      <w:r>
        <w:rPr>
          <w:i/>
          <w:sz w:val="20"/>
          <w:szCs w:val="20"/>
        </w:rPr>
        <w:t>***</w:t>
      </w:r>
      <w:r w:rsidRPr="005A7741">
        <w:rPr>
          <w:i/>
          <w:sz w:val="20"/>
          <w:szCs w:val="20"/>
        </w:rPr>
        <w:t xml:space="preserve">Prepared by: Institutional Research and Planning </w:t>
      </w:r>
      <w:hyperlink r:id="rId56" w:history="1">
        <w:r w:rsidRPr="005A7741">
          <w:rPr>
            <w:rStyle w:val="Hyperlink"/>
            <w:i/>
            <w:sz w:val="20"/>
            <w:szCs w:val="20"/>
          </w:rPr>
          <w:t>http://oaa.osu.edu/irp/surveys/nsse.php</w:t>
        </w:r>
      </w:hyperlink>
      <w:r>
        <w:rPr>
          <w:i/>
          <w:sz w:val="20"/>
          <w:szCs w:val="20"/>
        </w:rPr>
        <w:t xml:space="preserve"> </w:t>
      </w:r>
    </w:p>
    <w:p w:rsidR="000E5B19" w:rsidRDefault="000E5B19" w:rsidP="009E7637">
      <w:pPr>
        <w:spacing w:after="0" w:line="240" w:lineRule="auto"/>
        <w:rPr>
          <w:sz w:val="20"/>
          <w:szCs w:val="20"/>
          <w:u w:val="single"/>
        </w:rPr>
      </w:pPr>
      <w:r w:rsidRPr="00985DEE">
        <w:rPr>
          <w:sz w:val="20"/>
          <w:szCs w:val="20"/>
          <w:u w:val="single"/>
        </w:rPr>
        <w:br w:type="page"/>
        <w:t>Engagement Indicators</w:t>
      </w:r>
    </w:p>
    <w:p w:rsidR="000E5B19" w:rsidRPr="00985DEE" w:rsidRDefault="000E5B19" w:rsidP="009E7637">
      <w:pPr>
        <w:spacing w:after="0" w:line="240" w:lineRule="auto"/>
        <w:rPr>
          <w:sz w:val="20"/>
          <w:szCs w:val="20"/>
          <w:u w:val="single"/>
        </w:rPr>
      </w:pPr>
    </w:p>
    <w:p w:rsidR="000E5B19" w:rsidRPr="002D1290" w:rsidRDefault="000E5B19" w:rsidP="009E7637">
      <w:pPr>
        <w:spacing w:after="0" w:line="240" w:lineRule="auto"/>
        <w:rPr>
          <w:i/>
          <w:sz w:val="20"/>
          <w:szCs w:val="20"/>
        </w:rPr>
      </w:pPr>
      <w:r>
        <w:rPr>
          <w:sz w:val="20"/>
          <w:szCs w:val="20"/>
        </w:rPr>
        <w:t xml:space="preserve">For the 2013 survey, NSSE prepares information on four factors/themes associated with ‘engagement’ which replace previously used ‘benchmark’ indicators.  To compile these, </w:t>
      </w:r>
      <w:r w:rsidRPr="00985DEE">
        <w:rPr>
          <w:sz w:val="20"/>
          <w:szCs w:val="20"/>
        </w:rPr>
        <w:t xml:space="preserve">ten indicators, based on three to eight survey questions each (a total of 47 survey questions), are organized into four themes: Academic Challenge, Learning with Peers, Experiences with Faculty, and Campus Environment. </w:t>
      </w:r>
      <w:r>
        <w:rPr>
          <w:sz w:val="20"/>
          <w:szCs w:val="20"/>
        </w:rPr>
        <w:t xml:space="preserve">  E</w:t>
      </w:r>
      <w:r w:rsidRPr="00985DEE">
        <w:rPr>
          <w:sz w:val="20"/>
          <w:szCs w:val="20"/>
        </w:rPr>
        <w:t>ach Engagement Indicator is scored on a 60-point scale. To produce an indicator score, the response set for each item is converted to a 60-point scale (e.g., Never = 0; Sometimes = 20; Often = 40; Very often = 60), and the rescaled items are averaged. Thus a score of zero means a student responded at the bottom of the scale for every item in the EI, while a score of 60 indicates responses at the top of the scale on every item.</w:t>
      </w:r>
      <w:r>
        <w:rPr>
          <w:sz w:val="20"/>
          <w:szCs w:val="20"/>
        </w:rPr>
        <w:t xml:space="preserve">  The following table contains engagement indicators for first year and senior studies, compared* with AAU** publics.  </w:t>
      </w:r>
      <w:r w:rsidRPr="002D1290">
        <w:rPr>
          <w:i/>
          <w:sz w:val="20"/>
          <w:szCs w:val="20"/>
        </w:rPr>
        <w:t xml:space="preserve">The findings show OSU first year and senior students report significantly higher engagement for </w:t>
      </w:r>
      <w:r>
        <w:rPr>
          <w:i/>
          <w:sz w:val="20"/>
          <w:szCs w:val="20"/>
        </w:rPr>
        <w:t>‘</w:t>
      </w:r>
      <w:r w:rsidRPr="002D1290">
        <w:rPr>
          <w:i/>
          <w:sz w:val="20"/>
          <w:szCs w:val="20"/>
        </w:rPr>
        <w:t>discussions with diverse others,</w:t>
      </w:r>
      <w:r>
        <w:rPr>
          <w:i/>
          <w:sz w:val="20"/>
          <w:szCs w:val="20"/>
        </w:rPr>
        <w:t>’</w:t>
      </w:r>
      <w:r w:rsidRPr="002D1290">
        <w:rPr>
          <w:i/>
          <w:sz w:val="20"/>
          <w:szCs w:val="20"/>
        </w:rPr>
        <w:t xml:space="preserve"> and </w:t>
      </w:r>
      <w:r>
        <w:rPr>
          <w:i/>
          <w:sz w:val="20"/>
          <w:szCs w:val="20"/>
        </w:rPr>
        <w:t>‘</w:t>
      </w:r>
      <w:r w:rsidRPr="002D1290">
        <w:rPr>
          <w:i/>
          <w:sz w:val="20"/>
          <w:szCs w:val="20"/>
        </w:rPr>
        <w:t>having a supportive campus environment</w:t>
      </w:r>
      <w:r>
        <w:rPr>
          <w:i/>
          <w:sz w:val="20"/>
          <w:szCs w:val="20"/>
        </w:rPr>
        <w:t>’ compared with AAU publics.  First year students also respond higher on using selected kinds of learning strategies, and engaging in collaborative learning strategies.  All findings, along with survey questions used to determine the indicators, may be found on the Institutional Research and Planning website***.</w:t>
      </w:r>
    </w:p>
    <w:p w:rsidR="000E5B19" w:rsidRPr="00985DEE" w:rsidRDefault="000E5B19" w:rsidP="009E7637">
      <w:pPr>
        <w:spacing w:after="0" w:line="240" w:lineRule="auto"/>
        <w:ind w:left="1440"/>
        <w:rPr>
          <w:sz w:val="20"/>
          <w:szCs w:val="20"/>
        </w:rPr>
      </w:pPr>
    </w:p>
    <w:tbl>
      <w:tblPr>
        <w:tblW w:w="7247" w:type="dxa"/>
        <w:jc w:val="center"/>
        <w:tblLook w:val="04A0" w:firstRow="1" w:lastRow="0" w:firstColumn="1" w:lastColumn="0" w:noHBand="0" w:noVBand="1"/>
      </w:tblPr>
      <w:tblGrid>
        <w:gridCol w:w="3510"/>
        <w:gridCol w:w="1080"/>
        <w:gridCol w:w="900"/>
        <w:gridCol w:w="900"/>
        <w:gridCol w:w="857"/>
      </w:tblGrid>
      <w:tr w:rsidR="000E5B19" w:rsidRPr="00985DEE" w:rsidTr="009E7637">
        <w:trPr>
          <w:trHeight w:val="300"/>
          <w:jc w:val="center"/>
        </w:trPr>
        <w:tc>
          <w:tcPr>
            <w:tcW w:w="35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olor w:val="000000"/>
                <w:sz w:val="20"/>
                <w:szCs w:val="20"/>
              </w:rPr>
            </w:pPr>
            <w:r w:rsidRPr="00985DEE">
              <w:rPr>
                <w:rFonts w:eastAsia="Times New Roman"/>
                <w:color w:val="000000"/>
                <w:sz w:val="20"/>
                <w:szCs w:val="20"/>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First Year</w:t>
            </w:r>
          </w:p>
        </w:tc>
        <w:tc>
          <w:tcPr>
            <w:tcW w:w="175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E5B19" w:rsidRPr="00985DEE" w:rsidRDefault="000E5B19" w:rsidP="009E7637">
            <w:pPr>
              <w:spacing w:after="0" w:line="240" w:lineRule="auto"/>
              <w:jc w:val="center"/>
              <w:rPr>
                <w:rFonts w:eastAsia="Times New Roman"/>
                <w:b/>
                <w:bCs/>
                <w:color w:val="000000"/>
                <w:sz w:val="20"/>
                <w:szCs w:val="20"/>
              </w:rPr>
            </w:pPr>
            <w:r w:rsidRPr="00985DEE">
              <w:rPr>
                <w:rFonts w:eastAsia="Times New Roman"/>
                <w:b/>
                <w:bCs/>
                <w:color w:val="000000"/>
                <w:sz w:val="20"/>
                <w:szCs w:val="20"/>
              </w:rPr>
              <w:t>Senior</w:t>
            </w:r>
          </w:p>
        </w:tc>
      </w:tr>
      <w:tr w:rsidR="000E5B19" w:rsidRPr="00985DEE" w:rsidTr="009E7637">
        <w:trPr>
          <w:trHeight w:val="495"/>
          <w:jc w:val="center"/>
        </w:trPr>
        <w:tc>
          <w:tcPr>
            <w:tcW w:w="3510" w:type="dxa"/>
            <w:vMerge/>
            <w:tcBorders>
              <w:top w:val="single" w:sz="4" w:space="0" w:color="auto"/>
              <w:left w:val="single" w:sz="4" w:space="0" w:color="auto"/>
              <w:bottom w:val="single" w:sz="4" w:space="0" w:color="000000"/>
              <w:right w:val="single" w:sz="4" w:space="0" w:color="auto"/>
            </w:tcBorders>
            <w:vAlign w:val="center"/>
            <w:hideMark/>
          </w:tcPr>
          <w:p w:rsidR="000E5B19" w:rsidRPr="00985DEE" w:rsidRDefault="000E5B19" w:rsidP="009E7637">
            <w:pPr>
              <w:spacing w:after="0" w:line="240" w:lineRule="auto"/>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OSU</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AAU Publics</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OSU</w:t>
            </w:r>
          </w:p>
        </w:tc>
        <w:tc>
          <w:tcPr>
            <w:tcW w:w="857"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AAU Publics</w:t>
            </w:r>
          </w:p>
        </w:tc>
      </w:tr>
      <w:tr w:rsidR="000E5B19" w:rsidRPr="00985DEE" w:rsidTr="009E7637">
        <w:trPr>
          <w:trHeight w:val="144"/>
          <w:jc w:val="center"/>
        </w:trPr>
        <w:tc>
          <w:tcPr>
            <w:tcW w:w="7247" w:type="dxa"/>
            <w:gridSpan w:val="5"/>
            <w:tcBorders>
              <w:top w:val="single" w:sz="4" w:space="0" w:color="auto"/>
              <w:left w:val="single" w:sz="4" w:space="0" w:color="auto"/>
              <w:bottom w:val="single" w:sz="4" w:space="0" w:color="auto"/>
              <w:right w:val="single" w:sz="4" w:space="0" w:color="000000"/>
            </w:tcBorders>
            <w:shd w:val="clear" w:color="auto" w:fill="E7E6E6"/>
            <w:vAlign w:val="bottom"/>
            <w:hideMark/>
          </w:tcPr>
          <w:p w:rsidR="000E5B19" w:rsidRPr="00985DEE" w:rsidRDefault="000E5B19" w:rsidP="009E7637">
            <w:pPr>
              <w:spacing w:after="0" w:line="240" w:lineRule="auto"/>
              <w:rPr>
                <w:rFonts w:eastAsia="Times New Roman" w:cs="Arial"/>
                <w:b/>
                <w:bCs/>
                <w:color w:val="000000"/>
                <w:sz w:val="20"/>
                <w:szCs w:val="20"/>
              </w:rPr>
            </w:pPr>
            <w:r w:rsidRPr="00985DEE">
              <w:rPr>
                <w:rFonts w:eastAsia="Times New Roman" w:cs="Arial"/>
                <w:b/>
                <w:bCs/>
                <w:color w:val="000000"/>
                <w:sz w:val="20"/>
                <w:szCs w:val="20"/>
              </w:rPr>
              <w:t>Academic Challenge</w:t>
            </w:r>
          </w:p>
        </w:tc>
      </w:tr>
      <w:tr w:rsidR="000E5B19" w:rsidRPr="00985DEE" w:rsidTr="009E7637">
        <w:trPr>
          <w:trHeight w:val="144"/>
          <w:jc w:val="center"/>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s="Arial"/>
                <w:color w:val="000000"/>
                <w:sz w:val="20"/>
                <w:szCs w:val="20"/>
              </w:rPr>
            </w:pPr>
            <w:r w:rsidRPr="00985DEE">
              <w:rPr>
                <w:rFonts w:eastAsia="Times New Roman" w:cs="Arial"/>
                <w:color w:val="000000"/>
                <w:sz w:val="20"/>
                <w:szCs w:val="20"/>
              </w:rPr>
              <w:t>Higher-Order Learning</w:t>
            </w: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38.28</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38.35</w:t>
            </w:r>
          </w:p>
        </w:tc>
        <w:tc>
          <w:tcPr>
            <w:tcW w:w="90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39.41</w:t>
            </w:r>
          </w:p>
        </w:tc>
        <w:tc>
          <w:tcPr>
            <w:tcW w:w="857"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38.90</w:t>
            </w:r>
          </w:p>
        </w:tc>
      </w:tr>
      <w:tr w:rsidR="000E5B19" w:rsidRPr="00985DEE" w:rsidTr="009E7637">
        <w:trPr>
          <w:trHeight w:val="144"/>
          <w:jc w:val="center"/>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s="Arial"/>
                <w:color w:val="000000"/>
                <w:sz w:val="20"/>
                <w:szCs w:val="20"/>
              </w:rPr>
            </w:pPr>
            <w:r w:rsidRPr="00985DEE">
              <w:rPr>
                <w:rFonts w:eastAsia="Times New Roman" w:cs="Arial"/>
                <w:color w:val="000000"/>
                <w:sz w:val="20"/>
                <w:szCs w:val="20"/>
              </w:rPr>
              <w:t>Reflective and Integrative Learning</w:t>
            </w: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34.05</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34.94</w:t>
            </w:r>
          </w:p>
        </w:tc>
        <w:tc>
          <w:tcPr>
            <w:tcW w:w="90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37.01</w:t>
            </w:r>
          </w:p>
        </w:tc>
        <w:tc>
          <w:tcPr>
            <w:tcW w:w="857"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37.75</w:t>
            </w:r>
          </w:p>
        </w:tc>
      </w:tr>
      <w:tr w:rsidR="000E5B19" w:rsidRPr="00985DEE" w:rsidTr="009E7637">
        <w:trPr>
          <w:trHeight w:val="144"/>
          <w:jc w:val="center"/>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s="Arial"/>
                <w:color w:val="000000"/>
                <w:sz w:val="20"/>
                <w:szCs w:val="20"/>
              </w:rPr>
            </w:pPr>
            <w:r w:rsidRPr="00985DEE">
              <w:rPr>
                <w:rFonts w:eastAsia="Times New Roman" w:cs="Arial"/>
                <w:color w:val="000000"/>
                <w:sz w:val="20"/>
                <w:szCs w:val="20"/>
              </w:rPr>
              <w:t>Learning Strategies</w:t>
            </w: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39.36</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37.82</w:t>
            </w:r>
          </w:p>
        </w:tc>
        <w:tc>
          <w:tcPr>
            <w:tcW w:w="90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37.05</w:t>
            </w:r>
          </w:p>
        </w:tc>
        <w:tc>
          <w:tcPr>
            <w:tcW w:w="857"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37.68</w:t>
            </w:r>
          </w:p>
        </w:tc>
      </w:tr>
      <w:tr w:rsidR="000E5B19" w:rsidRPr="00985DEE" w:rsidTr="009E7637">
        <w:trPr>
          <w:trHeight w:val="144"/>
          <w:jc w:val="center"/>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s="Arial"/>
                <w:color w:val="000000"/>
                <w:sz w:val="20"/>
                <w:szCs w:val="20"/>
              </w:rPr>
            </w:pPr>
            <w:r w:rsidRPr="00985DEE">
              <w:rPr>
                <w:rFonts w:eastAsia="Times New Roman" w:cs="Arial"/>
                <w:color w:val="000000"/>
                <w:sz w:val="20"/>
                <w:szCs w:val="20"/>
              </w:rPr>
              <w:t>Quantitative Reasoning</w:t>
            </w: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28.40</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28.31</w:t>
            </w:r>
          </w:p>
        </w:tc>
        <w:tc>
          <w:tcPr>
            <w:tcW w:w="90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32.32</w:t>
            </w:r>
          </w:p>
        </w:tc>
        <w:tc>
          <w:tcPr>
            <w:tcW w:w="857"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30.67</w:t>
            </w:r>
          </w:p>
        </w:tc>
      </w:tr>
      <w:tr w:rsidR="000E5B19" w:rsidRPr="00985DEE" w:rsidTr="009E7637">
        <w:trPr>
          <w:trHeight w:val="144"/>
          <w:jc w:val="center"/>
        </w:trPr>
        <w:tc>
          <w:tcPr>
            <w:tcW w:w="7247" w:type="dxa"/>
            <w:gridSpan w:val="5"/>
            <w:tcBorders>
              <w:top w:val="single" w:sz="4" w:space="0" w:color="auto"/>
              <w:left w:val="single" w:sz="4" w:space="0" w:color="auto"/>
              <w:bottom w:val="single" w:sz="4" w:space="0" w:color="auto"/>
              <w:right w:val="single" w:sz="4" w:space="0" w:color="000000"/>
            </w:tcBorders>
            <w:shd w:val="clear" w:color="auto" w:fill="E7E6E6"/>
            <w:vAlign w:val="bottom"/>
            <w:hideMark/>
          </w:tcPr>
          <w:p w:rsidR="000E5B19" w:rsidRPr="00985DEE" w:rsidRDefault="000E5B19" w:rsidP="009E7637">
            <w:pPr>
              <w:spacing w:after="0" w:line="240" w:lineRule="auto"/>
              <w:rPr>
                <w:rFonts w:eastAsia="Times New Roman" w:cs="Arial"/>
                <w:b/>
                <w:bCs/>
                <w:color w:val="000000"/>
                <w:sz w:val="20"/>
                <w:szCs w:val="20"/>
              </w:rPr>
            </w:pPr>
            <w:r w:rsidRPr="00985DEE">
              <w:rPr>
                <w:rFonts w:eastAsia="Times New Roman" w:cs="Arial"/>
                <w:b/>
                <w:bCs/>
                <w:color w:val="000000"/>
                <w:sz w:val="20"/>
                <w:szCs w:val="20"/>
              </w:rPr>
              <w:t>Learning with Peers</w:t>
            </w:r>
          </w:p>
        </w:tc>
      </w:tr>
      <w:tr w:rsidR="000E5B19" w:rsidRPr="00985DEE" w:rsidTr="009E7637">
        <w:trPr>
          <w:trHeight w:val="144"/>
          <w:jc w:val="center"/>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s="Arial"/>
                <w:color w:val="000000"/>
                <w:sz w:val="20"/>
                <w:szCs w:val="20"/>
              </w:rPr>
            </w:pPr>
            <w:r w:rsidRPr="00985DEE">
              <w:rPr>
                <w:rFonts w:eastAsia="Times New Roman" w:cs="Arial"/>
                <w:color w:val="000000"/>
                <w:sz w:val="20"/>
                <w:szCs w:val="20"/>
              </w:rPr>
              <w:t>Collaborative Learning</w:t>
            </w: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31.89</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34.57</w:t>
            </w:r>
          </w:p>
        </w:tc>
        <w:tc>
          <w:tcPr>
            <w:tcW w:w="90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35.27</w:t>
            </w:r>
          </w:p>
        </w:tc>
        <w:tc>
          <w:tcPr>
            <w:tcW w:w="857"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34.33</w:t>
            </w:r>
          </w:p>
        </w:tc>
      </w:tr>
      <w:tr w:rsidR="000E5B19" w:rsidRPr="00985DEE" w:rsidTr="009E7637">
        <w:trPr>
          <w:trHeight w:val="144"/>
          <w:jc w:val="center"/>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s="Arial"/>
                <w:color w:val="000000"/>
                <w:sz w:val="20"/>
                <w:szCs w:val="20"/>
              </w:rPr>
            </w:pPr>
            <w:r w:rsidRPr="00985DEE">
              <w:rPr>
                <w:rFonts w:eastAsia="Times New Roman" w:cs="Arial"/>
                <w:color w:val="000000"/>
                <w:sz w:val="20"/>
                <w:szCs w:val="20"/>
              </w:rPr>
              <w:t>Discussions with Diverse Others</w:t>
            </w: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42.52</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40.61</w:t>
            </w:r>
          </w:p>
        </w:tc>
        <w:tc>
          <w:tcPr>
            <w:tcW w:w="90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43.95</w:t>
            </w:r>
          </w:p>
        </w:tc>
        <w:tc>
          <w:tcPr>
            <w:tcW w:w="857"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41.03</w:t>
            </w:r>
          </w:p>
        </w:tc>
      </w:tr>
      <w:tr w:rsidR="000E5B19" w:rsidRPr="00985DEE" w:rsidTr="009E7637">
        <w:trPr>
          <w:trHeight w:val="144"/>
          <w:jc w:val="center"/>
        </w:trPr>
        <w:tc>
          <w:tcPr>
            <w:tcW w:w="7247" w:type="dxa"/>
            <w:gridSpan w:val="5"/>
            <w:tcBorders>
              <w:top w:val="single" w:sz="4" w:space="0" w:color="auto"/>
              <w:left w:val="single" w:sz="4" w:space="0" w:color="auto"/>
              <w:bottom w:val="single" w:sz="4" w:space="0" w:color="auto"/>
              <w:right w:val="single" w:sz="4" w:space="0" w:color="000000"/>
            </w:tcBorders>
            <w:shd w:val="clear" w:color="auto" w:fill="E7E6E6"/>
            <w:vAlign w:val="bottom"/>
            <w:hideMark/>
          </w:tcPr>
          <w:p w:rsidR="000E5B19" w:rsidRPr="00985DEE" w:rsidRDefault="000E5B19" w:rsidP="009E7637">
            <w:pPr>
              <w:spacing w:after="0" w:line="240" w:lineRule="auto"/>
              <w:rPr>
                <w:rFonts w:eastAsia="Times New Roman" w:cs="Arial"/>
                <w:b/>
                <w:bCs/>
                <w:color w:val="000000"/>
                <w:sz w:val="20"/>
                <w:szCs w:val="20"/>
              </w:rPr>
            </w:pPr>
            <w:r w:rsidRPr="00985DEE">
              <w:rPr>
                <w:rFonts w:eastAsia="Times New Roman" w:cs="Arial"/>
                <w:b/>
                <w:bCs/>
                <w:color w:val="000000"/>
                <w:sz w:val="20"/>
                <w:szCs w:val="20"/>
              </w:rPr>
              <w:t>Experiences with Faculty</w:t>
            </w:r>
          </w:p>
        </w:tc>
      </w:tr>
      <w:tr w:rsidR="000E5B19" w:rsidRPr="00985DEE" w:rsidTr="009E7637">
        <w:trPr>
          <w:trHeight w:val="144"/>
          <w:jc w:val="center"/>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s="Arial"/>
                <w:color w:val="000000"/>
                <w:sz w:val="20"/>
                <w:szCs w:val="20"/>
              </w:rPr>
            </w:pPr>
            <w:r w:rsidRPr="00985DEE">
              <w:rPr>
                <w:rFonts w:eastAsia="Times New Roman" w:cs="Arial"/>
                <w:color w:val="000000"/>
                <w:sz w:val="20"/>
                <w:szCs w:val="20"/>
              </w:rPr>
              <w:t>Student-Faculty Interaction</w:t>
            </w: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18.89</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20.21</w:t>
            </w:r>
          </w:p>
        </w:tc>
        <w:tc>
          <w:tcPr>
            <w:tcW w:w="90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21.81</w:t>
            </w:r>
          </w:p>
        </w:tc>
        <w:tc>
          <w:tcPr>
            <w:tcW w:w="857"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23.15</w:t>
            </w:r>
          </w:p>
        </w:tc>
      </w:tr>
      <w:tr w:rsidR="000E5B19" w:rsidRPr="00985DEE" w:rsidTr="009E7637">
        <w:trPr>
          <w:trHeight w:val="144"/>
          <w:jc w:val="center"/>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s="Arial"/>
                <w:color w:val="000000"/>
                <w:sz w:val="20"/>
                <w:szCs w:val="20"/>
              </w:rPr>
            </w:pPr>
            <w:r w:rsidRPr="00985DEE">
              <w:rPr>
                <w:rFonts w:eastAsia="Times New Roman" w:cs="Arial"/>
                <w:color w:val="000000"/>
                <w:sz w:val="20"/>
                <w:szCs w:val="20"/>
              </w:rPr>
              <w:t>Effective Teaching Practices</w:t>
            </w: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38.49</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38.37</w:t>
            </w:r>
          </w:p>
        </w:tc>
        <w:tc>
          <w:tcPr>
            <w:tcW w:w="90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39.86</w:t>
            </w:r>
          </w:p>
        </w:tc>
        <w:tc>
          <w:tcPr>
            <w:tcW w:w="857"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38.59</w:t>
            </w:r>
          </w:p>
        </w:tc>
      </w:tr>
      <w:tr w:rsidR="000E5B19" w:rsidRPr="00985DEE" w:rsidTr="009E7637">
        <w:trPr>
          <w:trHeight w:val="144"/>
          <w:jc w:val="center"/>
        </w:trPr>
        <w:tc>
          <w:tcPr>
            <w:tcW w:w="7247" w:type="dxa"/>
            <w:gridSpan w:val="5"/>
            <w:tcBorders>
              <w:top w:val="single" w:sz="4" w:space="0" w:color="auto"/>
              <w:left w:val="single" w:sz="4" w:space="0" w:color="auto"/>
              <w:bottom w:val="single" w:sz="4" w:space="0" w:color="auto"/>
              <w:right w:val="single" w:sz="4" w:space="0" w:color="000000"/>
            </w:tcBorders>
            <w:shd w:val="clear" w:color="auto" w:fill="E7E6E6"/>
            <w:vAlign w:val="bottom"/>
            <w:hideMark/>
          </w:tcPr>
          <w:p w:rsidR="000E5B19" w:rsidRPr="00985DEE" w:rsidRDefault="000E5B19" w:rsidP="009E7637">
            <w:pPr>
              <w:spacing w:after="0" w:line="240" w:lineRule="auto"/>
              <w:rPr>
                <w:rFonts w:eastAsia="Times New Roman" w:cs="Arial"/>
                <w:b/>
                <w:bCs/>
                <w:color w:val="000000"/>
                <w:sz w:val="20"/>
                <w:szCs w:val="20"/>
              </w:rPr>
            </w:pPr>
            <w:r w:rsidRPr="00985DEE">
              <w:rPr>
                <w:rFonts w:eastAsia="Times New Roman" w:cs="Arial"/>
                <w:b/>
                <w:bCs/>
                <w:color w:val="000000"/>
                <w:sz w:val="20"/>
                <w:szCs w:val="20"/>
              </w:rPr>
              <w:t>Campus Environment</w:t>
            </w:r>
          </w:p>
        </w:tc>
      </w:tr>
      <w:tr w:rsidR="000E5B19" w:rsidRPr="00985DEE" w:rsidTr="009E7637">
        <w:trPr>
          <w:trHeight w:val="144"/>
          <w:jc w:val="center"/>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s="Arial"/>
                <w:color w:val="000000"/>
                <w:sz w:val="20"/>
                <w:szCs w:val="20"/>
              </w:rPr>
            </w:pPr>
            <w:r w:rsidRPr="00985DEE">
              <w:rPr>
                <w:rFonts w:eastAsia="Times New Roman" w:cs="Arial"/>
                <w:color w:val="000000"/>
                <w:sz w:val="20"/>
                <w:szCs w:val="20"/>
              </w:rPr>
              <w:t>Quality of Interactions</w:t>
            </w: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41.52</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41.55</w:t>
            </w:r>
          </w:p>
        </w:tc>
        <w:tc>
          <w:tcPr>
            <w:tcW w:w="90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41.15</w:t>
            </w:r>
          </w:p>
        </w:tc>
        <w:tc>
          <w:tcPr>
            <w:tcW w:w="857"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color w:val="000000"/>
                <w:sz w:val="20"/>
                <w:szCs w:val="20"/>
              </w:rPr>
            </w:pPr>
            <w:r w:rsidRPr="00985DEE">
              <w:rPr>
                <w:rFonts w:eastAsia="Times New Roman" w:cs="Arial"/>
                <w:color w:val="000000"/>
                <w:sz w:val="20"/>
                <w:szCs w:val="20"/>
              </w:rPr>
              <w:t>41.39</w:t>
            </w:r>
          </w:p>
        </w:tc>
      </w:tr>
      <w:tr w:rsidR="000E5B19" w:rsidRPr="00985DEE" w:rsidTr="009E7637">
        <w:trPr>
          <w:trHeight w:val="144"/>
          <w:jc w:val="center"/>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rPr>
                <w:rFonts w:eastAsia="Times New Roman" w:cs="Arial"/>
                <w:color w:val="000000"/>
                <w:sz w:val="20"/>
                <w:szCs w:val="20"/>
              </w:rPr>
            </w:pPr>
            <w:r w:rsidRPr="00985DEE">
              <w:rPr>
                <w:rFonts w:eastAsia="Times New Roman" w:cs="Arial"/>
                <w:color w:val="000000"/>
                <w:sz w:val="20"/>
                <w:szCs w:val="20"/>
              </w:rPr>
              <w:t>Supportive Environment</w:t>
            </w:r>
          </w:p>
        </w:tc>
        <w:tc>
          <w:tcPr>
            <w:tcW w:w="108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40.91</w:t>
            </w:r>
          </w:p>
        </w:tc>
        <w:tc>
          <w:tcPr>
            <w:tcW w:w="900" w:type="dxa"/>
            <w:tcBorders>
              <w:top w:val="nil"/>
              <w:left w:val="nil"/>
              <w:bottom w:val="single" w:sz="4" w:space="0" w:color="auto"/>
              <w:right w:val="single" w:sz="4" w:space="0" w:color="auto"/>
            </w:tcBorders>
            <w:shd w:val="clear" w:color="auto" w:fill="auto"/>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37.03</w:t>
            </w:r>
          </w:p>
        </w:tc>
        <w:tc>
          <w:tcPr>
            <w:tcW w:w="900"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37.70</w:t>
            </w:r>
          </w:p>
        </w:tc>
        <w:tc>
          <w:tcPr>
            <w:tcW w:w="857" w:type="dxa"/>
            <w:tcBorders>
              <w:top w:val="nil"/>
              <w:left w:val="nil"/>
              <w:bottom w:val="single" w:sz="4" w:space="0" w:color="auto"/>
              <w:right w:val="single" w:sz="4" w:space="0" w:color="auto"/>
            </w:tcBorders>
            <w:shd w:val="clear" w:color="auto" w:fill="auto"/>
            <w:noWrap/>
            <w:vAlign w:val="bottom"/>
            <w:hideMark/>
          </w:tcPr>
          <w:p w:rsidR="000E5B19" w:rsidRPr="00985DEE" w:rsidRDefault="000E5B19" w:rsidP="009E7637">
            <w:pPr>
              <w:spacing w:after="0" w:line="240" w:lineRule="auto"/>
              <w:jc w:val="center"/>
              <w:rPr>
                <w:rFonts w:eastAsia="Times New Roman" w:cs="Arial"/>
                <w:b/>
                <w:bCs/>
                <w:color w:val="000000"/>
                <w:sz w:val="20"/>
                <w:szCs w:val="20"/>
              </w:rPr>
            </w:pPr>
            <w:r w:rsidRPr="00985DEE">
              <w:rPr>
                <w:rFonts w:eastAsia="Times New Roman" w:cs="Arial"/>
                <w:b/>
                <w:bCs/>
                <w:color w:val="000000"/>
                <w:sz w:val="20"/>
                <w:szCs w:val="20"/>
              </w:rPr>
              <w:t>32.81</w:t>
            </w:r>
          </w:p>
        </w:tc>
      </w:tr>
    </w:tbl>
    <w:p w:rsidR="000E5B19" w:rsidRPr="00985DEE" w:rsidRDefault="000E5B19" w:rsidP="009E7637">
      <w:pPr>
        <w:spacing w:after="0" w:line="240" w:lineRule="auto"/>
        <w:ind w:left="720" w:firstLine="720"/>
        <w:rPr>
          <w:b/>
          <w:i/>
          <w:sz w:val="20"/>
          <w:szCs w:val="20"/>
        </w:rPr>
      </w:pPr>
    </w:p>
    <w:p w:rsidR="000E5B19" w:rsidRPr="00985DEE" w:rsidRDefault="000E5B19" w:rsidP="009E7637">
      <w:pPr>
        <w:spacing w:after="0" w:line="240" w:lineRule="auto"/>
        <w:ind w:left="720" w:firstLine="720"/>
        <w:rPr>
          <w:b/>
          <w:i/>
          <w:sz w:val="20"/>
          <w:szCs w:val="20"/>
        </w:rPr>
      </w:pPr>
    </w:p>
    <w:p w:rsidR="000E5B19" w:rsidRPr="00985DEE" w:rsidRDefault="000E5B19" w:rsidP="009E7637">
      <w:pPr>
        <w:spacing w:after="0" w:line="240" w:lineRule="auto"/>
        <w:ind w:left="720" w:firstLine="720"/>
        <w:rPr>
          <w:b/>
          <w:i/>
          <w:sz w:val="20"/>
          <w:szCs w:val="20"/>
        </w:rPr>
      </w:pPr>
    </w:p>
    <w:p w:rsidR="000E5B19" w:rsidRPr="005A7741" w:rsidRDefault="000E5B19" w:rsidP="009E7637">
      <w:pPr>
        <w:spacing w:after="0" w:line="240" w:lineRule="auto"/>
        <w:rPr>
          <w:sz w:val="20"/>
          <w:szCs w:val="20"/>
          <w:u w:val="single"/>
        </w:rPr>
      </w:pPr>
      <w:r w:rsidRPr="005A7741">
        <w:rPr>
          <w:i/>
          <w:sz w:val="20"/>
          <w:szCs w:val="20"/>
        </w:rPr>
        <w:t>*Bold cells indicate statistically significant</w:t>
      </w:r>
      <w:r>
        <w:rPr>
          <w:i/>
          <w:sz w:val="20"/>
          <w:szCs w:val="20"/>
        </w:rPr>
        <w:t xml:space="preserve"> p </w:t>
      </w:r>
      <w:r>
        <w:rPr>
          <w:i/>
          <w:sz w:val="20"/>
          <w:szCs w:val="20"/>
          <w:u w:val="single"/>
        </w:rPr>
        <w:t xml:space="preserve">&lt; </w:t>
      </w:r>
      <w:r>
        <w:rPr>
          <w:i/>
          <w:sz w:val="20"/>
          <w:szCs w:val="20"/>
        </w:rPr>
        <w:t>.05</w:t>
      </w:r>
      <w:r w:rsidRPr="005A7741">
        <w:rPr>
          <w:i/>
          <w:sz w:val="20"/>
          <w:szCs w:val="20"/>
        </w:rPr>
        <w:t>, effect size less than .3; shaded cells=effect size .3 or greater</w:t>
      </w:r>
    </w:p>
    <w:p w:rsidR="000E5B19" w:rsidRDefault="000E5B19" w:rsidP="009E7637">
      <w:pPr>
        <w:spacing w:after="0" w:line="240" w:lineRule="auto"/>
        <w:rPr>
          <w:i/>
          <w:sz w:val="20"/>
          <w:szCs w:val="20"/>
        </w:rPr>
      </w:pPr>
      <w:r>
        <w:rPr>
          <w:i/>
          <w:sz w:val="20"/>
          <w:szCs w:val="20"/>
        </w:rPr>
        <w:t>**</w:t>
      </w:r>
      <w:r w:rsidRPr="005A7741">
        <w:rPr>
          <w:i/>
          <w:sz w:val="20"/>
          <w:szCs w:val="20"/>
        </w:rPr>
        <w:t>AAU Publics: Colorado, Iowa St, Kansas, Michigan St, Nebraska, Washington</w:t>
      </w:r>
      <w:r>
        <w:rPr>
          <w:i/>
          <w:sz w:val="20"/>
          <w:szCs w:val="20"/>
        </w:rPr>
        <w:t xml:space="preserve"> </w:t>
      </w:r>
    </w:p>
    <w:p w:rsidR="000E5B19" w:rsidRPr="00985DEE" w:rsidRDefault="000E5B19" w:rsidP="009E7637">
      <w:pPr>
        <w:spacing w:after="0" w:line="240" w:lineRule="auto"/>
        <w:rPr>
          <w:b/>
          <w:i/>
          <w:sz w:val="20"/>
          <w:szCs w:val="20"/>
        </w:rPr>
      </w:pPr>
      <w:r>
        <w:rPr>
          <w:i/>
          <w:sz w:val="20"/>
          <w:szCs w:val="20"/>
        </w:rPr>
        <w:t>***</w:t>
      </w:r>
      <w:r w:rsidRPr="005A7741">
        <w:rPr>
          <w:i/>
          <w:sz w:val="20"/>
          <w:szCs w:val="20"/>
        </w:rPr>
        <w:t>Prepared by: Institutional Research and Planning</w:t>
      </w:r>
      <w:r>
        <w:rPr>
          <w:i/>
          <w:sz w:val="20"/>
          <w:szCs w:val="20"/>
        </w:rPr>
        <w:t xml:space="preserve">:  </w:t>
      </w:r>
      <w:r w:rsidRPr="005A7741">
        <w:rPr>
          <w:i/>
          <w:sz w:val="20"/>
          <w:szCs w:val="20"/>
        </w:rPr>
        <w:t xml:space="preserve"> </w:t>
      </w:r>
      <w:hyperlink r:id="rId57" w:history="1">
        <w:r w:rsidRPr="005A7741">
          <w:rPr>
            <w:rStyle w:val="Hyperlink"/>
            <w:i/>
            <w:sz w:val="20"/>
            <w:szCs w:val="20"/>
          </w:rPr>
          <w:t>http://oaa.osu.edu/irp/surveys/nsse.php</w:t>
        </w:r>
      </w:hyperlink>
    </w:p>
    <w:p w:rsidR="000E5B19" w:rsidRDefault="000E5B19"/>
    <w:p w:rsidR="000E5B19" w:rsidRDefault="000E5B19">
      <w:r>
        <w:t xml:space="preserve">The following two pages contain respectively NSSE questions used to create the ten engagement indicators, and high impact participation percentages by student characteristics. </w:t>
      </w:r>
      <w:r>
        <w:br w:type="page"/>
      </w:r>
      <w:r w:rsidR="0021128B">
        <w:rPr>
          <w:noProof/>
        </w:rPr>
        <w:drawing>
          <wp:inline distT="0" distB="0" distL="0" distR="0">
            <wp:extent cx="5934075" cy="8067675"/>
            <wp:effectExtent l="0" t="0" r="9525" b="952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8067675"/>
                    </a:xfrm>
                    <a:prstGeom prst="rect">
                      <a:avLst/>
                    </a:prstGeom>
                    <a:noFill/>
                    <a:ln>
                      <a:noFill/>
                    </a:ln>
                  </pic:spPr>
                </pic:pic>
              </a:graphicData>
            </a:graphic>
          </wp:inline>
        </w:drawing>
      </w:r>
    </w:p>
    <w:p w:rsidR="000E5B19" w:rsidRPr="00FB7275" w:rsidRDefault="0021128B" w:rsidP="009E7637">
      <w:r>
        <w:rPr>
          <w:i/>
          <w:noProof/>
        </w:rPr>
        <w:drawing>
          <wp:inline distT="0" distB="0" distL="0" distR="0">
            <wp:extent cx="5924550" cy="7629525"/>
            <wp:effectExtent l="0" t="0" r="0" b="952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4550" cy="7629525"/>
                    </a:xfrm>
                    <a:prstGeom prst="rect">
                      <a:avLst/>
                    </a:prstGeom>
                    <a:noFill/>
                    <a:ln>
                      <a:noFill/>
                    </a:ln>
                  </pic:spPr>
                </pic:pic>
              </a:graphicData>
            </a:graphic>
          </wp:inline>
        </w:drawing>
      </w:r>
    </w:p>
    <w:p w:rsidR="004D6A92" w:rsidRDefault="004D6A92">
      <w:pPr>
        <w:rPr>
          <w:rFonts w:asciiTheme="majorHAnsi" w:eastAsiaTheme="majorEastAsia" w:hAnsiTheme="majorHAnsi" w:cstheme="majorBidi"/>
          <w:color w:val="2E74B5" w:themeColor="accent1" w:themeShade="BF"/>
          <w:sz w:val="26"/>
          <w:szCs w:val="26"/>
        </w:rPr>
      </w:pPr>
      <w:r>
        <w:br w:type="page"/>
      </w:r>
    </w:p>
    <w:p w:rsidR="004D6A92" w:rsidRDefault="004C4244" w:rsidP="004D6A92">
      <w:pPr>
        <w:pStyle w:val="Heading2"/>
      </w:pPr>
      <w:bookmarkStart w:id="26" w:name="_Toc417465715"/>
      <w:r>
        <w:t>Appendix 14</w:t>
      </w:r>
      <w:r w:rsidR="004D6A92">
        <w:t>: CLA+ Data</w:t>
      </w:r>
      <w:bookmarkEnd w:id="26"/>
    </w:p>
    <w:p w:rsidR="004D6A92" w:rsidRDefault="004D6A92">
      <w:pPr>
        <w:rPr>
          <w:rFonts w:asciiTheme="majorHAnsi" w:eastAsiaTheme="majorEastAsia" w:hAnsiTheme="majorHAnsi" w:cstheme="majorBidi"/>
          <w:color w:val="2E74B5" w:themeColor="accent1" w:themeShade="BF"/>
          <w:sz w:val="26"/>
          <w:szCs w:val="26"/>
        </w:rPr>
      </w:pPr>
      <w:r>
        <w:br w:type="page"/>
      </w:r>
    </w:p>
    <w:p w:rsidR="00691F6E" w:rsidRPr="001A2952" w:rsidRDefault="00691F6E" w:rsidP="009E7637">
      <w:pPr>
        <w:pStyle w:val="NoSpacing"/>
        <w:jc w:val="center"/>
        <w:rPr>
          <w:rFonts w:cs="Arial"/>
          <w:b/>
        </w:rPr>
      </w:pPr>
      <w:r w:rsidRPr="001A2952">
        <w:rPr>
          <w:rFonts w:cs="Arial"/>
          <w:b/>
        </w:rPr>
        <w:t>Collegiate Learning Assessment Plus (CLA+)—Spring 2014 Senior Sample</w:t>
      </w:r>
    </w:p>
    <w:p w:rsidR="00691F6E" w:rsidRPr="00BD5ED7" w:rsidRDefault="00691F6E" w:rsidP="009E7637">
      <w:pPr>
        <w:pStyle w:val="NoSpacing"/>
        <w:jc w:val="center"/>
        <w:rPr>
          <w:rFonts w:cs="Arial"/>
          <w:b/>
          <w:sz w:val="20"/>
          <w:szCs w:val="20"/>
        </w:rPr>
      </w:pPr>
    </w:p>
    <w:p w:rsidR="00691F6E" w:rsidRPr="000D0330" w:rsidRDefault="00691F6E" w:rsidP="009E7637">
      <w:pPr>
        <w:pStyle w:val="NoSpacing"/>
        <w:rPr>
          <w:sz w:val="20"/>
          <w:szCs w:val="20"/>
        </w:rPr>
      </w:pPr>
      <w:r w:rsidRPr="000D0330">
        <w:rPr>
          <w:rFonts w:cs="Arial"/>
          <w:sz w:val="20"/>
          <w:szCs w:val="20"/>
        </w:rPr>
        <w:t>The Ohio State University (OSU)</w:t>
      </w:r>
      <w:r>
        <w:rPr>
          <w:rFonts w:cs="Arial"/>
          <w:sz w:val="20"/>
          <w:szCs w:val="20"/>
        </w:rPr>
        <w:t xml:space="preserve"> </w:t>
      </w:r>
      <w:r w:rsidRPr="000D0330">
        <w:rPr>
          <w:rFonts w:cs="Arial"/>
          <w:sz w:val="20"/>
          <w:szCs w:val="20"/>
        </w:rPr>
        <w:t>administered the Collegiate Learning Assessment Plus (CLA</w:t>
      </w:r>
      <w:r>
        <w:rPr>
          <w:rFonts w:cs="Arial"/>
          <w:sz w:val="20"/>
          <w:szCs w:val="20"/>
        </w:rPr>
        <w:t xml:space="preserve">+) </w:t>
      </w:r>
      <w:r w:rsidRPr="000D0330">
        <w:rPr>
          <w:rFonts w:cs="Arial"/>
          <w:sz w:val="20"/>
          <w:szCs w:val="20"/>
        </w:rPr>
        <w:t>to a sample of seniors Spring 2014</w:t>
      </w:r>
      <w:r>
        <w:rPr>
          <w:rFonts w:cs="Arial"/>
          <w:sz w:val="20"/>
          <w:szCs w:val="20"/>
        </w:rPr>
        <w:t xml:space="preserve"> a</w:t>
      </w:r>
      <w:r w:rsidRPr="000D0330">
        <w:rPr>
          <w:rFonts w:cs="Arial"/>
          <w:sz w:val="20"/>
          <w:szCs w:val="20"/>
        </w:rPr>
        <w:t xml:space="preserve">s part </w:t>
      </w:r>
      <w:r>
        <w:rPr>
          <w:rFonts w:cs="Arial"/>
          <w:sz w:val="20"/>
          <w:szCs w:val="20"/>
        </w:rPr>
        <w:t>of the institution’s</w:t>
      </w:r>
      <w:r w:rsidRPr="000D0330">
        <w:rPr>
          <w:rFonts w:cs="Arial"/>
          <w:sz w:val="20"/>
          <w:szCs w:val="20"/>
        </w:rPr>
        <w:t xml:space="preserve"> participation in the Volu</w:t>
      </w:r>
      <w:r>
        <w:rPr>
          <w:rFonts w:cs="Arial"/>
          <w:sz w:val="20"/>
          <w:szCs w:val="20"/>
        </w:rPr>
        <w:t xml:space="preserve">ntary System of Accountability (VSA).  The CLA+ was selected as an authentic direct assessment of student learning in critical thinking, communication, analytical reasoning, and problem solving, skills which align with OSU expected outcomes.  </w:t>
      </w:r>
      <w:r w:rsidRPr="000D0330">
        <w:rPr>
          <w:sz w:val="20"/>
          <w:szCs w:val="20"/>
        </w:rPr>
        <w:t xml:space="preserve">An invitation to participate was sent by the </w:t>
      </w:r>
      <w:r>
        <w:rPr>
          <w:sz w:val="20"/>
          <w:szCs w:val="20"/>
        </w:rPr>
        <w:t xml:space="preserve">Vice Provost and </w:t>
      </w:r>
      <w:r w:rsidRPr="000D0330">
        <w:rPr>
          <w:sz w:val="20"/>
          <w:szCs w:val="20"/>
        </w:rPr>
        <w:t>Dean of Undergraduate Education to a stratified random sample of 3,000 Rank Four (i.e., senior) students matched to population characteristics o</w:t>
      </w:r>
      <w:r>
        <w:rPr>
          <w:sz w:val="20"/>
          <w:szCs w:val="20"/>
        </w:rPr>
        <w:t>n</w:t>
      </w:r>
      <w:r w:rsidRPr="000D0330">
        <w:rPr>
          <w:sz w:val="20"/>
          <w:szCs w:val="20"/>
        </w:rPr>
        <w:t xml:space="preserve"> gender, ethnicity, academic college, and Pell grant recipients for Columbus campus, non-transfer students.  Performance scores of the first 125 students who scheduled and participated in testing at monitored computer testing facilities on campus, and who completed both parts of the 90-minute assessment, were used in the final sample.  Approximately 20 students could not complete both sections of the test due to technical issues and were not included in the final sample of 105 (n=100 required by the test publisher, the Council for Aid to Education). </w:t>
      </w:r>
      <w:r>
        <w:rPr>
          <w:sz w:val="20"/>
          <w:szCs w:val="20"/>
        </w:rPr>
        <w:t xml:space="preserve">  </w:t>
      </w:r>
      <w:r w:rsidRPr="001A3C8B">
        <w:rPr>
          <w:i/>
          <w:sz w:val="20"/>
          <w:szCs w:val="20"/>
          <w:u w:val="single"/>
        </w:rPr>
        <w:t>Findings</w:t>
      </w:r>
      <w:r w:rsidRPr="001A3C8B">
        <w:rPr>
          <w:i/>
          <w:sz w:val="20"/>
          <w:szCs w:val="20"/>
        </w:rPr>
        <w:t xml:space="preserve"> shown below indicate soon to be OSU graduates perform at </w:t>
      </w:r>
      <w:r w:rsidRPr="001A3C8B">
        <w:rPr>
          <w:i/>
          <w:sz w:val="20"/>
          <w:szCs w:val="20"/>
          <w:u w:val="single"/>
        </w:rPr>
        <w:t>&gt;</w:t>
      </w:r>
      <w:r w:rsidRPr="001A3C8B">
        <w:rPr>
          <w:i/>
          <w:sz w:val="20"/>
          <w:szCs w:val="20"/>
        </w:rPr>
        <w:t xml:space="preserve"> 95% of students who took the test nationally, and at a Proficient mastery level</w:t>
      </w:r>
      <w:r w:rsidRPr="000D0330">
        <w:rPr>
          <w:sz w:val="20"/>
          <w:szCs w:val="20"/>
        </w:rPr>
        <w:t xml:space="preserve"> </w:t>
      </w:r>
      <w:r>
        <w:rPr>
          <w:sz w:val="20"/>
          <w:szCs w:val="20"/>
        </w:rPr>
        <w:t xml:space="preserve">out </w:t>
      </w:r>
      <w:r w:rsidRPr="000D0330">
        <w:rPr>
          <w:sz w:val="20"/>
          <w:szCs w:val="20"/>
        </w:rPr>
        <w:t>of four categories (</w:t>
      </w:r>
      <w:r w:rsidRPr="000D0330">
        <w:rPr>
          <w:rFonts w:cs="Helvetica"/>
          <w:w w:val="105"/>
          <w:sz w:val="20"/>
          <w:szCs w:val="20"/>
        </w:rPr>
        <w:t>Below Basic, Basic, Proficient, and Advanced).  Test s</w:t>
      </w:r>
      <w:r w:rsidRPr="000D0330">
        <w:rPr>
          <w:sz w:val="20"/>
          <w:szCs w:val="20"/>
        </w:rPr>
        <w:t xml:space="preserve">ub-scores further indicate areas in which students perform differentially on various subcomponents of the test.  Student responses regarding their </w:t>
      </w:r>
      <w:r>
        <w:rPr>
          <w:sz w:val="20"/>
          <w:szCs w:val="20"/>
        </w:rPr>
        <w:t>effort and engagement</w:t>
      </w:r>
      <w:r w:rsidRPr="000D0330">
        <w:rPr>
          <w:sz w:val="20"/>
          <w:szCs w:val="20"/>
        </w:rPr>
        <w:t xml:space="preserve"> indicate they took the test seriously.  </w:t>
      </w:r>
      <w:r>
        <w:rPr>
          <w:sz w:val="20"/>
          <w:szCs w:val="20"/>
        </w:rPr>
        <w:t xml:space="preserve">The results </w:t>
      </w:r>
      <w:r w:rsidRPr="000D0330">
        <w:rPr>
          <w:sz w:val="20"/>
          <w:szCs w:val="20"/>
        </w:rPr>
        <w:t>will be reported</w:t>
      </w:r>
      <w:r>
        <w:rPr>
          <w:sz w:val="20"/>
          <w:szCs w:val="20"/>
        </w:rPr>
        <w:t xml:space="preserve"> </w:t>
      </w:r>
      <w:r w:rsidRPr="000D0330">
        <w:rPr>
          <w:sz w:val="20"/>
          <w:szCs w:val="20"/>
        </w:rPr>
        <w:t>on The OSU College Portrai</w:t>
      </w:r>
      <w:r>
        <w:rPr>
          <w:sz w:val="20"/>
          <w:szCs w:val="20"/>
        </w:rPr>
        <w:t xml:space="preserve">t using the template required by the VSA, and will be shared with </w:t>
      </w:r>
      <w:r w:rsidRPr="000D0330">
        <w:rPr>
          <w:sz w:val="20"/>
          <w:szCs w:val="20"/>
        </w:rPr>
        <w:t>relevant faculty curricul</w:t>
      </w:r>
      <w:r>
        <w:rPr>
          <w:sz w:val="20"/>
          <w:szCs w:val="20"/>
        </w:rPr>
        <w:t>um</w:t>
      </w:r>
      <w:r w:rsidRPr="000D0330">
        <w:rPr>
          <w:sz w:val="20"/>
          <w:szCs w:val="20"/>
        </w:rPr>
        <w:t xml:space="preserve"> committees in concert with other assessment findings to inform curricular and pedagogical changes as appropriate</w:t>
      </w:r>
      <w:r>
        <w:rPr>
          <w:sz w:val="20"/>
          <w:szCs w:val="20"/>
        </w:rPr>
        <w:t>.</w:t>
      </w:r>
      <w:r w:rsidRPr="000D0330">
        <w:rPr>
          <w:sz w:val="20"/>
          <w:szCs w:val="20"/>
        </w:rPr>
        <w:t xml:space="preserve"> </w:t>
      </w:r>
    </w:p>
    <w:p w:rsidR="00691F6E" w:rsidRDefault="00691F6E" w:rsidP="009E7637">
      <w:pPr>
        <w:pStyle w:val="NoSpacing"/>
      </w:pPr>
    </w:p>
    <w:p w:rsidR="00691F6E" w:rsidRPr="001A2952" w:rsidRDefault="00691F6E" w:rsidP="009E7637">
      <w:pPr>
        <w:pStyle w:val="NoSpacing"/>
        <w:rPr>
          <w:i/>
          <w:sz w:val="16"/>
          <w:szCs w:val="16"/>
        </w:rPr>
      </w:pPr>
      <w:r w:rsidRPr="001A2952">
        <w:rPr>
          <w:i/>
          <w:sz w:val="20"/>
          <w:szCs w:val="20"/>
        </w:rPr>
        <w:t xml:space="preserve">CLA+ Findings – Spring 2014 – Senior Rank </w:t>
      </w:r>
    </w:p>
    <w:p w:rsidR="00691F6E" w:rsidRPr="001A2952" w:rsidRDefault="00691F6E" w:rsidP="009E7637">
      <w:pPr>
        <w:pStyle w:val="NoSpacing"/>
        <w:rPr>
          <w:sz w:val="20"/>
          <w:szCs w:val="20"/>
        </w:rPr>
      </w:pPr>
      <w:r w:rsidRPr="001A2952">
        <w:rPr>
          <w:sz w:val="20"/>
          <w:szCs w:val="20"/>
        </w:rPr>
        <w:tab/>
      </w:r>
      <w:r w:rsidRPr="001A2952">
        <w:rPr>
          <w:sz w:val="20"/>
          <w:szCs w:val="20"/>
        </w:rPr>
        <w:tab/>
      </w:r>
      <w:r w:rsidRPr="001A2952">
        <w:rPr>
          <w:sz w:val="20"/>
          <w:szCs w:val="20"/>
        </w:rPr>
        <w:tab/>
      </w:r>
      <w:r w:rsidRPr="001A2952">
        <w:rPr>
          <w:sz w:val="20"/>
          <w:szCs w:val="20"/>
        </w:rPr>
        <w:tab/>
      </w:r>
      <w:r w:rsidRPr="001A2952">
        <w:rPr>
          <w:sz w:val="20"/>
          <w:szCs w:val="20"/>
        </w:rPr>
        <w:tab/>
      </w:r>
      <w:r w:rsidRPr="001A2952">
        <w:rPr>
          <w:sz w:val="20"/>
          <w:szCs w:val="20"/>
          <w:u w:val="single"/>
        </w:rPr>
        <w:t>Score</w:t>
      </w:r>
      <w:r w:rsidRPr="001A2952">
        <w:rPr>
          <w:sz w:val="20"/>
          <w:szCs w:val="20"/>
        </w:rPr>
        <w:t xml:space="preserve">       </w:t>
      </w:r>
      <w:r w:rsidRPr="001A2952">
        <w:rPr>
          <w:sz w:val="20"/>
          <w:szCs w:val="20"/>
          <w:u w:val="single"/>
        </w:rPr>
        <w:t>Percentile Rank</w:t>
      </w:r>
      <w:r w:rsidRPr="001A2952">
        <w:rPr>
          <w:sz w:val="20"/>
          <w:szCs w:val="20"/>
        </w:rPr>
        <w:t xml:space="preserve">       </w:t>
      </w:r>
      <w:r w:rsidRPr="001A2952">
        <w:rPr>
          <w:sz w:val="20"/>
          <w:szCs w:val="20"/>
          <w:u w:val="single"/>
        </w:rPr>
        <w:t>Mastery Level</w:t>
      </w:r>
    </w:p>
    <w:p w:rsidR="00691F6E" w:rsidRPr="001A2952" w:rsidRDefault="00691F6E" w:rsidP="009E7637">
      <w:pPr>
        <w:pStyle w:val="NoSpacing"/>
        <w:rPr>
          <w:sz w:val="20"/>
          <w:szCs w:val="20"/>
        </w:rPr>
      </w:pPr>
      <w:r w:rsidRPr="001A2952">
        <w:rPr>
          <w:b/>
          <w:sz w:val="20"/>
          <w:szCs w:val="20"/>
        </w:rPr>
        <w:t>Total CLA+ Score</w:t>
      </w:r>
      <w:r w:rsidRPr="001A2952">
        <w:rPr>
          <w:sz w:val="20"/>
          <w:szCs w:val="20"/>
        </w:rPr>
        <w:tab/>
      </w:r>
      <w:r w:rsidRPr="001A2952">
        <w:rPr>
          <w:sz w:val="20"/>
          <w:szCs w:val="20"/>
        </w:rPr>
        <w:tab/>
      </w:r>
      <w:r w:rsidRPr="001A2952">
        <w:rPr>
          <w:sz w:val="20"/>
          <w:szCs w:val="20"/>
        </w:rPr>
        <w:tab/>
      </w:r>
      <w:r>
        <w:rPr>
          <w:sz w:val="20"/>
          <w:szCs w:val="20"/>
        </w:rPr>
        <w:tab/>
      </w:r>
      <w:r w:rsidRPr="001A2952">
        <w:rPr>
          <w:b/>
          <w:sz w:val="20"/>
          <w:szCs w:val="20"/>
        </w:rPr>
        <w:t>1249</w:t>
      </w:r>
      <w:r w:rsidRPr="001A2952">
        <w:rPr>
          <w:b/>
          <w:sz w:val="20"/>
          <w:szCs w:val="20"/>
        </w:rPr>
        <w:tab/>
        <w:t xml:space="preserve">             96</w:t>
      </w:r>
      <w:r w:rsidRPr="001A2952">
        <w:rPr>
          <w:b/>
          <w:sz w:val="20"/>
          <w:szCs w:val="20"/>
        </w:rPr>
        <w:tab/>
        <w:t xml:space="preserve">        Proficient</w:t>
      </w:r>
    </w:p>
    <w:p w:rsidR="00691F6E" w:rsidRPr="001A2952" w:rsidRDefault="00691F6E" w:rsidP="009E7637">
      <w:pPr>
        <w:pStyle w:val="NoSpacing"/>
        <w:rPr>
          <w:sz w:val="20"/>
          <w:szCs w:val="20"/>
        </w:rPr>
      </w:pPr>
      <w:r w:rsidRPr="001A2952">
        <w:rPr>
          <w:sz w:val="20"/>
          <w:szCs w:val="20"/>
        </w:rPr>
        <w:t>Performance Task</w:t>
      </w:r>
      <w:r w:rsidRPr="001A2952">
        <w:rPr>
          <w:sz w:val="20"/>
          <w:szCs w:val="20"/>
        </w:rPr>
        <w:tab/>
      </w:r>
      <w:r w:rsidRPr="001A2952">
        <w:rPr>
          <w:sz w:val="20"/>
          <w:szCs w:val="20"/>
        </w:rPr>
        <w:tab/>
      </w:r>
      <w:r w:rsidRPr="001A2952">
        <w:rPr>
          <w:sz w:val="20"/>
          <w:szCs w:val="20"/>
        </w:rPr>
        <w:tab/>
        <w:t>1230</w:t>
      </w:r>
      <w:r w:rsidRPr="001A2952">
        <w:rPr>
          <w:sz w:val="20"/>
          <w:szCs w:val="20"/>
        </w:rPr>
        <w:tab/>
        <w:t xml:space="preserve">             </w:t>
      </w:r>
      <w:r w:rsidRPr="001A2952">
        <w:rPr>
          <w:i/>
          <w:sz w:val="20"/>
          <w:szCs w:val="20"/>
        </w:rPr>
        <w:t>95*</w:t>
      </w:r>
      <w:r w:rsidRPr="001A2952">
        <w:rPr>
          <w:sz w:val="20"/>
          <w:szCs w:val="20"/>
        </w:rPr>
        <w:tab/>
      </w:r>
      <w:r w:rsidRPr="001A2952">
        <w:rPr>
          <w:sz w:val="20"/>
          <w:szCs w:val="20"/>
        </w:rPr>
        <w:tab/>
        <w:t xml:space="preserve"> </w:t>
      </w:r>
    </w:p>
    <w:p w:rsidR="00691F6E" w:rsidRPr="001A2952" w:rsidRDefault="00691F6E" w:rsidP="009E7637">
      <w:pPr>
        <w:pStyle w:val="NoSpacing"/>
        <w:rPr>
          <w:sz w:val="20"/>
          <w:szCs w:val="20"/>
        </w:rPr>
      </w:pPr>
      <w:r w:rsidRPr="001A2952">
        <w:rPr>
          <w:sz w:val="20"/>
          <w:szCs w:val="20"/>
        </w:rPr>
        <w:t>Selected-Response Questions</w:t>
      </w:r>
      <w:r w:rsidRPr="001A2952">
        <w:rPr>
          <w:sz w:val="20"/>
          <w:szCs w:val="20"/>
        </w:rPr>
        <w:tab/>
      </w:r>
      <w:r w:rsidRPr="001A2952">
        <w:rPr>
          <w:sz w:val="20"/>
          <w:szCs w:val="20"/>
        </w:rPr>
        <w:tab/>
        <w:t>1268</w:t>
      </w:r>
      <w:r w:rsidRPr="001A2952">
        <w:rPr>
          <w:sz w:val="20"/>
          <w:szCs w:val="20"/>
        </w:rPr>
        <w:tab/>
        <w:t xml:space="preserve">             </w:t>
      </w:r>
      <w:r w:rsidRPr="001A2952">
        <w:rPr>
          <w:i/>
          <w:sz w:val="20"/>
          <w:szCs w:val="20"/>
        </w:rPr>
        <w:t>96*</w:t>
      </w:r>
      <w:r w:rsidRPr="001A2952">
        <w:rPr>
          <w:sz w:val="20"/>
          <w:szCs w:val="20"/>
        </w:rPr>
        <w:tab/>
      </w:r>
      <w:r w:rsidRPr="001A2952">
        <w:rPr>
          <w:sz w:val="20"/>
          <w:szCs w:val="20"/>
        </w:rPr>
        <w:tab/>
        <w:t xml:space="preserve"> </w:t>
      </w:r>
    </w:p>
    <w:p w:rsidR="00691F6E" w:rsidRPr="001A2952" w:rsidRDefault="00691F6E" w:rsidP="009E7637">
      <w:pPr>
        <w:pStyle w:val="NoSpacing"/>
        <w:rPr>
          <w:sz w:val="20"/>
          <w:szCs w:val="20"/>
        </w:rPr>
      </w:pPr>
      <w:r w:rsidRPr="001A2952">
        <w:rPr>
          <w:sz w:val="20"/>
          <w:szCs w:val="20"/>
        </w:rPr>
        <w:t xml:space="preserve"> </w:t>
      </w:r>
    </w:p>
    <w:p w:rsidR="00691F6E" w:rsidRPr="001A2952" w:rsidRDefault="00691F6E" w:rsidP="009E7637">
      <w:pPr>
        <w:pStyle w:val="NoSpacing"/>
        <w:rPr>
          <w:b/>
          <w:sz w:val="20"/>
          <w:szCs w:val="20"/>
        </w:rPr>
      </w:pPr>
      <w:r w:rsidRPr="001A2952">
        <w:rPr>
          <w:b/>
          <w:sz w:val="20"/>
          <w:szCs w:val="20"/>
        </w:rPr>
        <w:t>Subscores</w:t>
      </w:r>
    </w:p>
    <w:p w:rsidR="00691F6E" w:rsidRPr="001A2952" w:rsidRDefault="00691F6E" w:rsidP="009E7637">
      <w:pPr>
        <w:pStyle w:val="NoSpacing"/>
        <w:rPr>
          <w:sz w:val="20"/>
          <w:szCs w:val="20"/>
          <w:u w:val="single"/>
        </w:rPr>
      </w:pPr>
      <w:r w:rsidRPr="001A2952">
        <w:rPr>
          <w:sz w:val="20"/>
          <w:szCs w:val="20"/>
          <w:u w:val="single"/>
        </w:rPr>
        <w:t>Performance Task</w:t>
      </w:r>
      <w:r>
        <w:rPr>
          <w:sz w:val="20"/>
          <w:szCs w:val="20"/>
        </w:rPr>
        <w:t xml:space="preserve">  </w:t>
      </w:r>
      <w:r w:rsidRPr="001A2952">
        <w:rPr>
          <w:sz w:val="20"/>
          <w:szCs w:val="20"/>
        </w:rPr>
        <w:t>(Range 1-6)</w:t>
      </w:r>
      <w:r w:rsidRPr="001A2952">
        <w:rPr>
          <w:sz w:val="20"/>
          <w:szCs w:val="20"/>
        </w:rPr>
        <w:tab/>
        <w:t xml:space="preserve">  </w:t>
      </w:r>
      <w:r w:rsidRPr="001A2952">
        <w:rPr>
          <w:sz w:val="20"/>
          <w:szCs w:val="20"/>
        </w:rPr>
        <w:tab/>
      </w:r>
    </w:p>
    <w:p w:rsidR="00691F6E" w:rsidRPr="001A2952" w:rsidRDefault="00691F6E" w:rsidP="009E7637">
      <w:pPr>
        <w:pStyle w:val="NoSpacing"/>
        <w:rPr>
          <w:sz w:val="20"/>
          <w:szCs w:val="20"/>
          <w:u w:val="single"/>
        </w:rPr>
        <w:sectPr w:rsidR="00691F6E" w:rsidRPr="001A2952" w:rsidSect="009E7637">
          <w:type w:val="continuous"/>
          <w:pgSz w:w="12240" w:h="15840"/>
          <w:pgMar w:top="1440" w:right="1440" w:bottom="1440" w:left="1440" w:header="720" w:footer="720" w:gutter="0"/>
          <w:cols w:space="720"/>
          <w:titlePg/>
          <w:docGrid w:linePitch="360"/>
        </w:sectPr>
      </w:pPr>
    </w:p>
    <w:p w:rsidR="00691F6E" w:rsidRPr="001A2952" w:rsidRDefault="00691F6E" w:rsidP="009E7637">
      <w:pPr>
        <w:pStyle w:val="NoSpacing"/>
        <w:rPr>
          <w:sz w:val="20"/>
          <w:szCs w:val="20"/>
        </w:rPr>
      </w:pPr>
      <w:r w:rsidRPr="001A2952">
        <w:rPr>
          <w:sz w:val="20"/>
          <w:szCs w:val="20"/>
        </w:rPr>
        <w:t>Analysis and Problem Solving*</w:t>
      </w:r>
      <w:r w:rsidRPr="001A2952">
        <w:rPr>
          <w:sz w:val="20"/>
          <w:szCs w:val="20"/>
        </w:rPr>
        <w:tab/>
      </w:r>
      <w:r w:rsidRPr="001A2952">
        <w:rPr>
          <w:sz w:val="20"/>
          <w:szCs w:val="20"/>
        </w:rPr>
        <w:tab/>
        <w:t>Writing Effectiveness*</w:t>
      </w:r>
      <w:r w:rsidRPr="001A2952">
        <w:rPr>
          <w:sz w:val="20"/>
          <w:szCs w:val="20"/>
        </w:rPr>
        <w:tab/>
      </w:r>
      <w:r w:rsidRPr="001A2952">
        <w:rPr>
          <w:sz w:val="20"/>
          <w:szCs w:val="20"/>
        </w:rPr>
        <w:tab/>
      </w:r>
      <w:r w:rsidRPr="001A2952">
        <w:rPr>
          <w:sz w:val="20"/>
          <w:szCs w:val="20"/>
        </w:rPr>
        <w:tab/>
        <w:t>Writing Mechanics*</w:t>
      </w:r>
    </w:p>
    <w:p w:rsidR="00691F6E" w:rsidRDefault="00691F6E" w:rsidP="009E7637">
      <w:pPr>
        <w:pStyle w:val="NoSpacing"/>
      </w:pPr>
      <w:r>
        <w:t xml:space="preserve"> </w:t>
      </w:r>
      <w:r>
        <w:rPr>
          <w:noProof/>
        </w:rPr>
        <w:drawing>
          <wp:inline distT="0" distB="0" distL="0" distR="0" wp14:anchorId="5F3C1166" wp14:editId="1E74584A">
            <wp:extent cx="990600" cy="99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90600" cy="990600"/>
                    </a:xfrm>
                    <a:prstGeom prst="rect">
                      <a:avLst/>
                    </a:prstGeom>
                  </pic:spPr>
                </pic:pic>
              </a:graphicData>
            </a:graphic>
          </wp:inline>
        </w:drawing>
      </w:r>
      <w:r>
        <w:tab/>
      </w:r>
      <w:r>
        <w:tab/>
      </w:r>
      <w:r>
        <w:tab/>
      </w:r>
      <w:r>
        <w:rPr>
          <w:noProof/>
        </w:rPr>
        <w:drawing>
          <wp:inline distT="0" distB="0" distL="0" distR="0" wp14:anchorId="706BC760" wp14:editId="71CCAC6D">
            <wp:extent cx="990600" cy="990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90600" cy="990600"/>
                    </a:xfrm>
                    <a:prstGeom prst="rect">
                      <a:avLst/>
                    </a:prstGeom>
                  </pic:spPr>
                </pic:pic>
              </a:graphicData>
            </a:graphic>
          </wp:inline>
        </w:drawing>
      </w:r>
      <w:r>
        <w:tab/>
      </w:r>
      <w:r>
        <w:tab/>
      </w:r>
      <w:r>
        <w:tab/>
      </w:r>
      <w:r>
        <w:rPr>
          <w:noProof/>
        </w:rPr>
        <w:drawing>
          <wp:inline distT="0" distB="0" distL="0" distR="0" wp14:anchorId="53FFC9DB" wp14:editId="16EFC4EE">
            <wp:extent cx="990600" cy="990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90600" cy="990600"/>
                    </a:xfrm>
                    <a:prstGeom prst="rect">
                      <a:avLst/>
                    </a:prstGeom>
                  </pic:spPr>
                </pic:pic>
              </a:graphicData>
            </a:graphic>
          </wp:inline>
        </w:drawing>
      </w:r>
    </w:p>
    <w:p w:rsidR="00691F6E" w:rsidRDefault="00691F6E" w:rsidP="009E7637">
      <w:pPr>
        <w:pStyle w:val="NoSpacing"/>
        <w:sectPr w:rsidR="00691F6E" w:rsidSect="009E7637">
          <w:type w:val="continuous"/>
          <w:pgSz w:w="12240" w:h="15840"/>
          <w:pgMar w:top="1440" w:right="1440" w:bottom="1440" w:left="1440" w:header="720" w:footer="720" w:gutter="0"/>
          <w:cols w:space="720"/>
          <w:docGrid w:linePitch="360"/>
        </w:sectPr>
      </w:pPr>
    </w:p>
    <w:p w:rsidR="00691F6E" w:rsidRDefault="00691F6E" w:rsidP="009E7637">
      <w:pPr>
        <w:pStyle w:val="NoSpacing"/>
      </w:pPr>
    </w:p>
    <w:p w:rsidR="00691F6E" w:rsidRDefault="00691F6E" w:rsidP="009E7637">
      <w:pPr>
        <w:pStyle w:val="NoSpacing"/>
        <w:sectPr w:rsidR="00691F6E" w:rsidSect="009E7637">
          <w:type w:val="continuous"/>
          <w:pgSz w:w="12240" w:h="15840"/>
          <w:pgMar w:top="1440" w:right="1440" w:bottom="1440" w:left="1440" w:header="720" w:footer="720" w:gutter="0"/>
          <w:cols w:space="720"/>
          <w:docGrid w:linePitch="360"/>
        </w:sectPr>
      </w:pPr>
    </w:p>
    <w:p w:rsidR="00691F6E" w:rsidRPr="001A2952" w:rsidRDefault="00691F6E" w:rsidP="009E7637">
      <w:pPr>
        <w:pStyle w:val="NoSpacing"/>
        <w:rPr>
          <w:sz w:val="20"/>
          <w:szCs w:val="20"/>
        </w:rPr>
      </w:pPr>
      <w:r w:rsidRPr="001A2952">
        <w:rPr>
          <w:sz w:val="20"/>
          <w:szCs w:val="20"/>
          <w:u w:val="single"/>
        </w:rPr>
        <w:t>Selected-Response Questions</w:t>
      </w:r>
      <w:r w:rsidRPr="001A2952">
        <w:rPr>
          <w:sz w:val="20"/>
          <w:szCs w:val="20"/>
        </w:rPr>
        <w:t xml:space="preserve">  (Range 200-800)</w:t>
      </w:r>
      <w:r w:rsidRPr="001A2952">
        <w:rPr>
          <w:sz w:val="20"/>
          <w:szCs w:val="20"/>
        </w:rPr>
        <w:tab/>
      </w:r>
      <w:r w:rsidRPr="001A2952">
        <w:rPr>
          <w:sz w:val="20"/>
          <w:szCs w:val="20"/>
          <w:u w:val="single"/>
        </w:rPr>
        <w:t>Mean</w:t>
      </w:r>
      <w:r w:rsidRPr="001A2952">
        <w:rPr>
          <w:sz w:val="20"/>
          <w:szCs w:val="20"/>
        </w:rPr>
        <w:t xml:space="preserve">       </w:t>
      </w:r>
      <w:r w:rsidRPr="001A2952">
        <w:rPr>
          <w:sz w:val="20"/>
          <w:szCs w:val="20"/>
        </w:rPr>
        <w:tab/>
      </w:r>
    </w:p>
    <w:p w:rsidR="00691F6E" w:rsidRPr="001A2952" w:rsidRDefault="00691F6E" w:rsidP="009E7637">
      <w:pPr>
        <w:pStyle w:val="NoSpacing"/>
        <w:rPr>
          <w:sz w:val="20"/>
          <w:szCs w:val="20"/>
        </w:rPr>
      </w:pPr>
      <w:r w:rsidRPr="001A2952">
        <w:rPr>
          <w:sz w:val="20"/>
          <w:szCs w:val="20"/>
        </w:rPr>
        <w:tab/>
        <w:t>Scientific &amp; Quantitative Reasoning</w:t>
      </w:r>
      <w:r w:rsidRPr="001A2952">
        <w:rPr>
          <w:sz w:val="20"/>
          <w:szCs w:val="20"/>
        </w:rPr>
        <w:tab/>
        <w:t xml:space="preserve"> </w:t>
      </w:r>
      <w:r>
        <w:rPr>
          <w:sz w:val="20"/>
          <w:szCs w:val="20"/>
        </w:rPr>
        <w:tab/>
      </w:r>
      <w:r w:rsidRPr="001A2952">
        <w:rPr>
          <w:sz w:val="20"/>
          <w:szCs w:val="20"/>
        </w:rPr>
        <w:t>609*</w:t>
      </w:r>
      <w:r w:rsidRPr="001A2952">
        <w:rPr>
          <w:sz w:val="20"/>
          <w:szCs w:val="20"/>
        </w:rPr>
        <w:tab/>
        <w:t xml:space="preserve">              </w:t>
      </w:r>
    </w:p>
    <w:p w:rsidR="00691F6E" w:rsidRPr="001A2952" w:rsidRDefault="00691F6E" w:rsidP="009E7637">
      <w:pPr>
        <w:pStyle w:val="NoSpacing"/>
        <w:rPr>
          <w:sz w:val="20"/>
          <w:szCs w:val="20"/>
        </w:rPr>
      </w:pPr>
      <w:r w:rsidRPr="001A2952">
        <w:rPr>
          <w:sz w:val="20"/>
          <w:szCs w:val="20"/>
        </w:rPr>
        <w:tab/>
        <w:t>Critical Reading &amp; Evaluation</w:t>
      </w:r>
      <w:r w:rsidRPr="001A2952">
        <w:rPr>
          <w:sz w:val="20"/>
          <w:szCs w:val="20"/>
        </w:rPr>
        <w:tab/>
        <w:t xml:space="preserve">               </w:t>
      </w:r>
      <w:r>
        <w:rPr>
          <w:sz w:val="20"/>
          <w:szCs w:val="20"/>
        </w:rPr>
        <w:t xml:space="preserve"> </w:t>
      </w:r>
      <w:r w:rsidRPr="001A2952">
        <w:rPr>
          <w:sz w:val="20"/>
          <w:szCs w:val="20"/>
        </w:rPr>
        <w:t>585*</w:t>
      </w:r>
      <w:r w:rsidRPr="001A2952">
        <w:rPr>
          <w:sz w:val="20"/>
          <w:szCs w:val="20"/>
        </w:rPr>
        <w:tab/>
        <w:t xml:space="preserve">              </w:t>
      </w:r>
    </w:p>
    <w:p w:rsidR="00691F6E" w:rsidRDefault="00691F6E" w:rsidP="009E7637">
      <w:pPr>
        <w:pStyle w:val="NoSpacing"/>
        <w:rPr>
          <w:sz w:val="16"/>
          <w:szCs w:val="16"/>
        </w:rPr>
      </w:pPr>
      <w:r w:rsidRPr="001A2952">
        <w:rPr>
          <w:sz w:val="20"/>
          <w:szCs w:val="20"/>
        </w:rPr>
        <w:tab/>
        <w:t xml:space="preserve">Critique an argument                                  </w:t>
      </w:r>
      <w:r>
        <w:rPr>
          <w:sz w:val="20"/>
          <w:szCs w:val="20"/>
        </w:rPr>
        <w:t xml:space="preserve">       </w:t>
      </w:r>
      <w:r w:rsidRPr="001A2952">
        <w:rPr>
          <w:sz w:val="20"/>
          <w:szCs w:val="20"/>
        </w:rPr>
        <w:t>597*</w:t>
      </w:r>
      <w:r w:rsidRPr="001A2952">
        <w:rPr>
          <w:sz w:val="16"/>
          <w:szCs w:val="16"/>
        </w:rPr>
        <w:tab/>
      </w:r>
    </w:p>
    <w:p w:rsidR="00691F6E" w:rsidRPr="001A2952" w:rsidRDefault="00691F6E" w:rsidP="009E7637">
      <w:pPr>
        <w:pStyle w:val="NoSpacing"/>
        <w:rPr>
          <w:sz w:val="16"/>
          <w:szCs w:val="16"/>
        </w:rPr>
      </w:pPr>
    </w:p>
    <w:p w:rsidR="00691F6E" w:rsidRPr="001A2952" w:rsidRDefault="00691F6E" w:rsidP="009E7637">
      <w:pPr>
        <w:pStyle w:val="NoSpacing"/>
        <w:pBdr>
          <w:bottom w:val="single" w:sz="6" w:space="1" w:color="auto"/>
        </w:pBdr>
        <w:rPr>
          <w:sz w:val="18"/>
          <w:szCs w:val="18"/>
        </w:rPr>
      </w:pPr>
      <w:r w:rsidRPr="001A2952">
        <w:rPr>
          <w:sz w:val="18"/>
          <w:szCs w:val="18"/>
        </w:rPr>
        <w:t xml:space="preserve">*Reported on College Portrait  </w:t>
      </w:r>
    </w:p>
    <w:p w:rsidR="00691F6E" w:rsidRPr="001A3C8B" w:rsidRDefault="00691F6E" w:rsidP="009E7637">
      <w:pPr>
        <w:pStyle w:val="NoSpacing"/>
        <w:rPr>
          <w:b/>
          <w:sz w:val="16"/>
          <w:szCs w:val="16"/>
        </w:rPr>
      </w:pPr>
    </w:p>
    <w:p w:rsidR="00691F6E" w:rsidRPr="001A2952" w:rsidRDefault="00691F6E" w:rsidP="009E7637">
      <w:pPr>
        <w:pStyle w:val="NoSpacing"/>
        <w:rPr>
          <w:b/>
          <w:sz w:val="20"/>
          <w:szCs w:val="20"/>
        </w:rPr>
      </w:pPr>
      <w:r w:rsidRPr="001A2952">
        <w:rPr>
          <w:b/>
          <w:sz w:val="20"/>
          <w:szCs w:val="20"/>
        </w:rPr>
        <w:t>Student Effort and Engagements Survey Responses</w:t>
      </w:r>
    </w:p>
    <w:p w:rsidR="00691F6E" w:rsidRPr="001A2952" w:rsidRDefault="00691F6E" w:rsidP="009E7637">
      <w:pPr>
        <w:pStyle w:val="NoSpacing"/>
        <w:ind w:left="720" w:firstLine="720"/>
        <w:rPr>
          <w:sz w:val="20"/>
          <w:szCs w:val="20"/>
          <w:vertAlign w:val="superscript"/>
        </w:rPr>
      </w:pPr>
      <w:r w:rsidRPr="001A2952">
        <w:rPr>
          <w:sz w:val="20"/>
          <w:szCs w:val="20"/>
        </w:rPr>
        <w:tab/>
      </w:r>
      <w:r w:rsidRPr="001A2952">
        <w:rPr>
          <w:sz w:val="20"/>
          <w:szCs w:val="20"/>
        </w:rPr>
        <w:tab/>
      </w:r>
      <w:r w:rsidRPr="001A2952">
        <w:rPr>
          <w:sz w:val="20"/>
          <w:szCs w:val="20"/>
        </w:rPr>
        <w:tab/>
      </w:r>
      <w:r w:rsidRPr="001A2952">
        <w:rPr>
          <w:sz w:val="20"/>
          <w:szCs w:val="20"/>
          <w:u w:val="single"/>
        </w:rPr>
        <w:t>Effort</w:t>
      </w:r>
      <w:r w:rsidRPr="001A2952">
        <w:rPr>
          <w:sz w:val="20"/>
          <w:szCs w:val="20"/>
          <w:vertAlign w:val="superscript"/>
        </w:rPr>
        <w:t>1</w:t>
      </w:r>
      <w:r w:rsidRPr="001A2952">
        <w:rPr>
          <w:sz w:val="20"/>
          <w:szCs w:val="20"/>
        </w:rPr>
        <w:tab/>
      </w:r>
      <w:r w:rsidRPr="001A2952">
        <w:rPr>
          <w:sz w:val="20"/>
          <w:szCs w:val="20"/>
        </w:rPr>
        <w:tab/>
      </w:r>
      <w:r w:rsidRPr="001A2952">
        <w:rPr>
          <w:sz w:val="20"/>
          <w:szCs w:val="20"/>
          <w:u w:val="single"/>
        </w:rPr>
        <w:t>Engagement</w:t>
      </w:r>
      <w:r w:rsidRPr="001A2952">
        <w:rPr>
          <w:sz w:val="20"/>
          <w:szCs w:val="20"/>
          <w:u w:val="single"/>
          <w:vertAlign w:val="superscript"/>
        </w:rPr>
        <w:t>2</w:t>
      </w:r>
    </w:p>
    <w:p w:rsidR="00691F6E" w:rsidRPr="001A2952" w:rsidRDefault="00691F6E" w:rsidP="009E7637">
      <w:pPr>
        <w:pStyle w:val="NoSpacing"/>
        <w:rPr>
          <w:sz w:val="20"/>
          <w:szCs w:val="20"/>
        </w:rPr>
      </w:pPr>
      <w:r w:rsidRPr="001A2952">
        <w:rPr>
          <w:sz w:val="20"/>
          <w:szCs w:val="20"/>
        </w:rPr>
        <w:t>Performance Task</w:t>
      </w:r>
      <w:r w:rsidRPr="001A2952">
        <w:rPr>
          <w:sz w:val="20"/>
          <w:szCs w:val="20"/>
        </w:rPr>
        <w:tab/>
      </w:r>
      <w:r w:rsidRPr="001A2952">
        <w:rPr>
          <w:sz w:val="20"/>
          <w:szCs w:val="20"/>
        </w:rPr>
        <w:tab/>
      </w:r>
      <w:r w:rsidRPr="001A2952">
        <w:rPr>
          <w:sz w:val="20"/>
          <w:szCs w:val="20"/>
        </w:rPr>
        <w:tab/>
        <w:t xml:space="preserve"> 99%</w:t>
      </w:r>
      <w:r w:rsidRPr="001A2952">
        <w:rPr>
          <w:sz w:val="20"/>
          <w:szCs w:val="20"/>
        </w:rPr>
        <w:tab/>
      </w:r>
      <w:r w:rsidRPr="001A2952">
        <w:rPr>
          <w:sz w:val="20"/>
          <w:szCs w:val="20"/>
        </w:rPr>
        <w:tab/>
        <w:t xml:space="preserve">       87%</w:t>
      </w:r>
    </w:p>
    <w:p w:rsidR="00691F6E" w:rsidRPr="001A2952" w:rsidRDefault="00691F6E" w:rsidP="009E7637">
      <w:pPr>
        <w:pStyle w:val="NoSpacing"/>
        <w:rPr>
          <w:sz w:val="20"/>
          <w:szCs w:val="20"/>
        </w:rPr>
      </w:pPr>
      <w:r w:rsidRPr="001A2952">
        <w:rPr>
          <w:sz w:val="20"/>
          <w:szCs w:val="20"/>
        </w:rPr>
        <w:t>Selected-Response Questions</w:t>
      </w:r>
      <w:r w:rsidRPr="001A2952">
        <w:rPr>
          <w:sz w:val="20"/>
          <w:szCs w:val="20"/>
        </w:rPr>
        <w:tab/>
      </w:r>
      <w:r w:rsidRPr="001A2952">
        <w:rPr>
          <w:sz w:val="20"/>
          <w:szCs w:val="20"/>
        </w:rPr>
        <w:tab/>
        <w:t xml:space="preserve"> 98%</w:t>
      </w:r>
      <w:r w:rsidRPr="001A2952">
        <w:rPr>
          <w:sz w:val="20"/>
          <w:szCs w:val="20"/>
        </w:rPr>
        <w:tab/>
      </w:r>
      <w:r w:rsidRPr="001A2952">
        <w:rPr>
          <w:sz w:val="20"/>
          <w:szCs w:val="20"/>
        </w:rPr>
        <w:tab/>
        <w:t xml:space="preserve">       73%</w:t>
      </w:r>
    </w:p>
    <w:p w:rsidR="00691F6E" w:rsidRPr="001A2952" w:rsidRDefault="00691F6E" w:rsidP="009E7637">
      <w:pPr>
        <w:pStyle w:val="NoSpacing"/>
        <w:rPr>
          <w:sz w:val="20"/>
          <w:szCs w:val="20"/>
        </w:rPr>
      </w:pPr>
    </w:p>
    <w:p w:rsidR="00691F6E" w:rsidRDefault="00691F6E" w:rsidP="009E7637">
      <w:pPr>
        <w:pStyle w:val="NoSpacing"/>
        <w:ind w:left="1440" w:hanging="720"/>
        <w:rPr>
          <w:i/>
          <w:sz w:val="20"/>
          <w:szCs w:val="20"/>
        </w:rPr>
      </w:pPr>
      <w:r w:rsidRPr="008C307E">
        <w:rPr>
          <w:sz w:val="20"/>
          <w:szCs w:val="20"/>
          <w:vertAlign w:val="superscript"/>
        </w:rPr>
        <w:t>1</w:t>
      </w:r>
      <w:r w:rsidRPr="008C307E">
        <w:rPr>
          <w:sz w:val="20"/>
          <w:szCs w:val="20"/>
          <w:u w:val="single"/>
        </w:rPr>
        <w:t>Effort</w:t>
      </w:r>
      <w:r w:rsidRPr="008C307E">
        <w:rPr>
          <w:sz w:val="20"/>
          <w:szCs w:val="20"/>
        </w:rPr>
        <w:t xml:space="preserve">:  </w:t>
      </w:r>
      <w:r w:rsidRPr="008C307E">
        <w:rPr>
          <w:sz w:val="20"/>
          <w:szCs w:val="20"/>
        </w:rPr>
        <w:tab/>
      </w:r>
      <w:r>
        <w:rPr>
          <w:sz w:val="20"/>
          <w:szCs w:val="20"/>
        </w:rPr>
        <w:t xml:space="preserve">             </w:t>
      </w:r>
      <w:r w:rsidRPr="008C307E">
        <w:rPr>
          <w:sz w:val="20"/>
          <w:szCs w:val="20"/>
        </w:rPr>
        <w:t>Percentage of students who responded they put in either ‘</w:t>
      </w:r>
      <w:r w:rsidRPr="008C307E">
        <w:rPr>
          <w:i/>
          <w:sz w:val="20"/>
          <w:szCs w:val="20"/>
        </w:rPr>
        <w:t xml:space="preserve">a moderate amount,’ ‘a lot of </w:t>
      </w:r>
      <w:r>
        <w:rPr>
          <w:i/>
          <w:sz w:val="20"/>
          <w:szCs w:val="20"/>
        </w:rPr>
        <w:t xml:space="preserve">  </w:t>
      </w:r>
    </w:p>
    <w:p w:rsidR="00691F6E" w:rsidRPr="008C307E" w:rsidRDefault="00691F6E" w:rsidP="009E7637">
      <w:pPr>
        <w:pStyle w:val="NoSpacing"/>
        <w:ind w:left="1440" w:hanging="720"/>
        <w:rPr>
          <w:sz w:val="20"/>
          <w:szCs w:val="20"/>
        </w:rPr>
      </w:pPr>
      <w:r>
        <w:rPr>
          <w:i/>
          <w:sz w:val="20"/>
          <w:szCs w:val="20"/>
        </w:rPr>
        <w:t xml:space="preserve">                             </w:t>
      </w:r>
      <w:r w:rsidRPr="008C307E">
        <w:rPr>
          <w:i/>
          <w:sz w:val="20"/>
          <w:szCs w:val="20"/>
        </w:rPr>
        <w:t>effort,’ or ‘my best effort’</w:t>
      </w:r>
      <w:r w:rsidRPr="008C307E">
        <w:rPr>
          <w:sz w:val="20"/>
          <w:szCs w:val="20"/>
        </w:rPr>
        <w:t xml:space="preserve"> into the tasks (top three options on a 5-point ordinal scale) </w:t>
      </w:r>
    </w:p>
    <w:p w:rsidR="00691F6E" w:rsidRDefault="00691F6E" w:rsidP="009E7637">
      <w:pPr>
        <w:pStyle w:val="NoSpacing"/>
        <w:ind w:firstLine="720"/>
        <w:rPr>
          <w:i/>
          <w:sz w:val="20"/>
          <w:szCs w:val="20"/>
        </w:rPr>
      </w:pPr>
      <w:r w:rsidRPr="008C307E">
        <w:rPr>
          <w:sz w:val="20"/>
          <w:szCs w:val="20"/>
          <w:vertAlign w:val="superscript"/>
        </w:rPr>
        <w:t>2</w:t>
      </w:r>
      <w:r w:rsidRPr="008C307E">
        <w:rPr>
          <w:sz w:val="20"/>
          <w:szCs w:val="20"/>
          <w:u w:val="single"/>
        </w:rPr>
        <w:t>Engagement</w:t>
      </w:r>
      <w:r w:rsidRPr="008C307E">
        <w:rPr>
          <w:sz w:val="20"/>
          <w:szCs w:val="20"/>
        </w:rPr>
        <w:t xml:space="preserve">:  </w:t>
      </w:r>
      <w:r>
        <w:rPr>
          <w:sz w:val="20"/>
          <w:szCs w:val="20"/>
        </w:rPr>
        <w:t xml:space="preserve"> </w:t>
      </w:r>
      <w:r w:rsidRPr="008C307E">
        <w:rPr>
          <w:sz w:val="20"/>
          <w:szCs w:val="20"/>
        </w:rPr>
        <w:t>Percentage of students who responded they found the task ‘</w:t>
      </w:r>
      <w:r w:rsidRPr="008C307E">
        <w:rPr>
          <w:i/>
          <w:sz w:val="20"/>
          <w:szCs w:val="20"/>
        </w:rPr>
        <w:t xml:space="preserve">moderately engaging,’ ‘very </w:t>
      </w:r>
    </w:p>
    <w:p w:rsidR="004D6A92" w:rsidRPr="00691F6E" w:rsidRDefault="00691F6E" w:rsidP="00691F6E">
      <w:pPr>
        <w:pStyle w:val="NoSpacing"/>
        <w:ind w:firstLine="720"/>
      </w:pPr>
      <w:r>
        <w:rPr>
          <w:i/>
          <w:sz w:val="20"/>
          <w:szCs w:val="20"/>
        </w:rPr>
        <w:t xml:space="preserve">                            </w:t>
      </w:r>
      <w:r w:rsidRPr="008C307E">
        <w:rPr>
          <w:i/>
          <w:sz w:val="20"/>
          <w:szCs w:val="20"/>
        </w:rPr>
        <w:t xml:space="preserve">engaging,’ or extremely engaging,’ </w:t>
      </w:r>
      <w:r w:rsidRPr="008C307E">
        <w:rPr>
          <w:sz w:val="20"/>
          <w:szCs w:val="20"/>
        </w:rPr>
        <w:t xml:space="preserve">(top three options on a 5-point ordinal scale) </w:t>
      </w:r>
      <w:r w:rsidR="004D6A92">
        <w:br w:type="page"/>
      </w:r>
    </w:p>
    <w:p w:rsidR="00F471DC" w:rsidRDefault="004C4244" w:rsidP="004D6A92">
      <w:pPr>
        <w:pStyle w:val="Heading2"/>
      </w:pPr>
      <w:bookmarkStart w:id="27" w:name="_Toc417465716"/>
      <w:r>
        <w:t>Appendix 15</w:t>
      </w:r>
      <w:r w:rsidR="004D6A92">
        <w:t xml:space="preserve">: Co-Curricular </w:t>
      </w:r>
      <w:r w:rsidR="00597396">
        <w:t xml:space="preserve">Proposed </w:t>
      </w:r>
      <w:r w:rsidR="004D6A92">
        <w:t>Competencies</w:t>
      </w:r>
      <w:bookmarkEnd w:id="27"/>
      <w:r w:rsidR="00F471DC">
        <w:br w:type="page"/>
      </w:r>
    </w:p>
    <w:p w:rsidR="00F471DC" w:rsidRDefault="00F471DC">
      <w:r>
        <w:rPr>
          <w:noProof/>
        </w:rPr>
        <w:drawing>
          <wp:inline distT="0" distB="0" distL="0" distR="0" wp14:anchorId="72C12D18" wp14:editId="5D51E645">
            <wp:extent cx="6431893" cy="78962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48" t="-1" b="119"/>
                    <a:stretch/>
                  </pic:blipFill>
                  <pic:spPr bwMode="auto">
                    <a:xfrm>
                      <a:off x="0" y="0"/>
                      <a:ext cx="6438244" cy="7904021"/>
                    </a:xfrm>
                    <a:prstGeom prst="rect">
                      <a:avLst/>
                    </a:prstGeom>
                    <a:ln>
                      <a:noFill/>
                    </a:ln>
                    <a:extLst>
                      <a:ext uri="{53640926-AAD7-44D8-BBD7-CCE9431645EC}">
                        <a14:shadowObscured xmlns:a14="http://schemas.microsoft.com/office/drawing/2010/main"/>
                      </a:ext>
                    </a:extLst>
                  </pic:spPr>
                </pic:pic>
              </a:graphicData>
            </a:graphic>
          </wp:inline>
        </w:drawing>
      </w:r>
    </w:p>
    <w:p w:rsidR="00F471DC" w:rsidRDefault="00F471DC"/>
    <w:p w:rsidR="00F471DC" w:rsidRDefault="00F471DC" w:rsidP="00F471DC">
      <w:r>
        <w:rPr>
          <w:noProof/>
        </w:rPr>
        <w:drawing>
          <wp:inline distT="0" distB="0" distL="0" distR="0" wp14:anchorId="3BBC2A0B" wp14:editId="73B73670">
            <wp:extent cx="6495675" cy="80200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944" b="182"/>
                    <a:stretch/>
                  </pic:blipFill>
                  <pic:spPr bwMode="auto">
                    <a:xfrm>
                      <a:off x="0" y="0"/>
                      <a:ext cx="6498283" cy="8023270"/>
                    </a:xfrm>
                    <a:prstGeom prst="rect">
                      <a:avLst/>
                    </a:prstGeom>
                    <a:ln>
                      <a:noFill/>
                    </a:ln>
                    <a:extLst>
                      <a:ext uri="{53640926-AAD7-44D8-BBD7-CCE9431645EC}">
                        <a14:shadowObscured xmlns:a14="http://schemas.microsoft.com/office/drawing/2010/main"/>
                      </a:ext>
                    </a:extLst>
                  </pic:spPr>
                </pic:pic>
              </a:graphicData>
            </a:graphic>
          </wp:inline>
        </w:drawing>
      </w:r>
    </w:p>
    <w:p w:rsidR="00F471DC" w:rsidRDefault="00F471DC">
      <w:r>
        <w:rPr>
          <w:noProof/>
        </w:rPr>
        <w:drawing>
          <wp:inline distT="0" distB="0" distL="0" distR="0" wp14:anchorId="45CAA916" wp14:editId="585FE789">
            <wp:extent cx="6609080" cy="7592675"/>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24779" cy="7610710"/>
                    </a:xfrm>
                    <a:prstGeom prst="rect">
                      <a:avLst/>
                    </a:prstGeom>
                  </pic:spPr>
                </pic:pic>
              </a:graphicData>
            </a:graphic>
          </wp:inline>
        </w:drawing>
      </w:r>
    </w:p>
    <w:p w:rsidR="00F471DC" w:rsidRDefault="00F471DC">
      <w:pPr>
        <w:rPr>
          <w:rFonts w:asciiTheme="majorHAnsi" w:eastAsiaTheme="majorEastAsia" w:hAnsiTheme="majorHAnsi" w:cstheme="majorBidi"/>
          <w:color w:val="2E74B5" w:themeColor="accent1" w:themeShade="BF"/>
          <w:sz w:val="26"/>
          <w:szCs w:val="26"/>
        </w:rPr>
      </w:pPr>
      <w:r>
        <w:br w:type="page"/>
      </w:r>
    </w:p>
    <w:p w:rsidR="00B2130D" w:rsidRDefault="004C4244" w:rsidP="00B2130D">
      <w:pPr>
        <w:pStyle w:val="Heading2"/>
      </w:pPr>
      <w:bookmarkStart w:id="28" w:name="_Toc417465717"/>
      <w:r>
        <w:t>Appendix 16</w:t>
      </w:r>
      <w:r w:rsidR="00B2130D">
        <w:t>: AAC&amp;U Signature Work</w:t>
      </w:r>
      <w:bookmarkEnd w:id="28"/>
    </w:p>
    <w:p w:rsidR="00F471DC" w:rsidRDefault="00F471DC">
      <w:pPr>
        <w:rPr>
          <w:rFonts w:asciiTheme="majorHAnsi" w:eastAsiaTheme="majorEastAsia" w:hAnsiTheme="majorHAnsi" w:cstheme="majorBidi"/>
          <w:color w:val="2E74B5" w:themeColor="accent1" w:themeShade="BF"/>
          <w:sz w:val="26"/>
          <w:szCs w:val="26"/>
        </w:rPr>
      </w:pPr>
      <w:r>
        <w:br w:type="page"/>
      </w:r>
    </w:p>
    <w:p w:rsidR="009A694F" w:rsidRDefault="009A694F">
      <w:r>
        <w:rPr>
          <w:noProof/>
        </w:rPr>
        <w:drawing>
          <wp:inline distT="0" distB="0" distL="0" distR="0" wp14:anchorId="1A038B19" wp14:editId="7C90662C">
            <wp:extent cx="5019675" cy="53736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2139"/>
                    <a:stretch/>
                  </pic:blipFill>
                  <pic:spPr bwMode="auto">
                    <a:xfrm>
                      <a:off x="0" y="0"/>
                      <a:ext cx="5022413" cy="5376557"/>
                    </a:xfrm>
                    <a:prstGeom prst="rect">
                      <a:avLst/>
                    </a:prstGeom>
                    <a:ln>
                      <a:noFill/>
                    </a:ln>
                    <a:extLst>
                      <a:ext uri="{53640926-AAD7-44D8-BBD7-CCE9431645EC}">
                        <a14:shadowObscured xmlns:a14="http://schemas.microsoft.com/office/drawing/2010/main"/>
                      </a:ext>
                    </a:extLst>
                  </pic:spPr>
                </pic:pic>
              </a:graphicData>
            </a:graphic>
          </wp:inline>
        </w:drawing>
      </w:r>
    </w:p>
    <w:p w:rsidR="009A694F" w:rsidRDefault="009A694F">
      <w:r>
        <w:rPr>
          <w:noProof/>
        </w:rPr>
        <w:drawing>
          <wp:inline distT="0" distB="0" distL="0" distR="0" wp14:anchorId="36BE2208" wp14:editId="4EE21C64">
            <wp:extent cx="5071565" cy="210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31263"/>
                    <a:stretch/>
                  </pic:blipFill>
                  <pic:spPr bwMode="auto">
                    <a:xfrm>
                      <a:off x="0" y="0"/>
                      <a:ext cx="5079551" cy="2108340"/>
                    </a:xfrm>
                    <a:prstGeom prst="rect">
                      <a:avLst/>
                    </a:prstGeom>
                    <a:ln>
                      <a:noFill/>
                    </a:ln>
                    <a:extLst>
                      <a:ext uri="{53640926-AAD7-44D8-BBD7-CCE9431645EC}">
                        <a14:shadowObscured xmlns:a14="http://schemas.microsoft.com/office/drawing/2010/main"/>
                      </a:ext>
                    </a:extLst>
                  </pic:spPr>
                </pic:pic>
              </a:graphicData>
            </a:graphic>
          </wp:inline>
        </w:drawing>
      </w:r>
    </w:p>
    <w:p w:rsidR="00C0706C" w:rsidRDefault="00C0706C">
      <w:r>
        <w:rPr>
          <w:noProof/>
        </w:rPr>
        <w:drawing>
          <wp:inline distT="0" distB="0" distL="0" distR="0" wp14:anchorId="68BA232E" wp14:editId="425A6CDF">
            <wp:extent cx="5857875" cy="753237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442"/>
                    <a:stretch/>
                  </pic:blipFill>
                  <pic:spPr bwMode="auto">
                    <a:xfrm>
                      <a:off x="0" y="0"/>
                      <a:ext cx="5857875" cy="7532370"/>
                    </a:xfrm>
                    <a:prstGeom prst="rect">
                      <a:avLst/>
                    </a:prstGeom>
                    <a:ln>
                      <a:noFill/>
                    </a:ln>
                    <a:extLst>
                      <a:ext uri="{53640926-AAD7-44D8-BBD7-CCE9431645EC}">
                        <a14:shadowObscured xmlns:a14="http://schemas.microsoft.com/office/drawing/2010/main"/>
                      </a:ext>
                    </a:extLst>
                  </pic:spPr>
                </pic:pic>
              </a:graphicData>
            </a:graphic>
          </wp:inline>
        </w:drawing>
      </w:r>
    </w:p>
    <w:p w:rsidR="00C0706C" w:rsidRDefault="00C0706C"/>
    <w:p w:rsidR="00C0706C" w:rsidRDefault="00C0706C"/>
    <w:p w:rsidR="00C0706C" w:rsidRDefault="00C0706C">
      <w:r>
        <w:rPr>
          <w:noProof/>
        </w:rPr>
        <w:drawing>
          <wp:inline distT="0" distB="0" distL="0" distR="0" wp14:anchorId="6737B5EC" wp14:editId="3250F5F8">
            <wp:extent cx="6056630" cy="7305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 t="1" r="-1253" b="-656"/>
                    <a:stretch/>
                  </pic:blipFill>
                  <pic:spPr bwMode="auto">
                    <a:xfrm>
                      <a:off x="0" y="0"/>
                      <a:ext cx="6059950" cy="7309680"/>
                    </a:xfrm>
                    <a:prstGeom prst="rect">
                      <a:avLst/>
                    </a:prstGeom>
                    <a:ln>
                      <a:noFill/>
                    </a:ln>
                    <a:extLst>
                      <a:ext uri="{53640926-AAD7-44D8-BBD7-CCE9431645EC}">
                        <a14:shadowObscured xmlns:a14="http://schemas.microsoft.com/office/drawing/2010/main"/>
                      </a:ext>
                    </a:extLst>
                  </pic:spPr>
                </pic:pic>
              </a:graphicData>
            </a:graphic>
          </wp:inline>
        </w:drawing>
      </w:r>
    </w:p>
    <w:p w:rsidR="00C0706C" w:rsidRDefault="00C0706C" w:rsidP="002869B1"/>
    <w:p w:rsidR="00C0706C" w:rsidRPr="000864B4" w:rsidRDefault="00C0706C" w:rsidP="002869B1">
      <w:pPr>
        <w:tabs>
          <w:tab w:val="left" w:pos="2550"/>
        </w:tabs>
      </w:pPr>
      <w:r>
        <w:tab/>
      </w:r>
    </w:p>
    <w:p w:rsidR="008D72A4" w:rsidRPr="000579A0" w:rsidRDefault="008D72A4" w:rsidP="008D72A4">
      <w:pPr>
        <w:rPr>
          <w:rFonts w:asciiTheme="majorHAnsi" w:eastAsiaTheme="majorEastAsia" w:hAnsiTheme="majorHAnsi" w:cstheme="majorBidi"/>
          <w:color w:val="2E74B5" w:themeColor="accent1" w:themeShade="BF"/>
          <w:sz w:val="26"/>
          <w:szCs w:val="26"/>
        </w:rPr>
      </w:pPr>
    </w:p>
    <w:sectPr w:rsidR="008D72A4" w:rsidRPr="000579A0" w:rsidSect="00290EF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066" w:rsidRDefault="00954066" w:rsidP="009F1931">
      <w:pPr>
        <w:spacing w:after="0" w:line="240" w:lineRule="auto"/>
      </w:pPr>
      <w:r>
        <w:separator/>
      </w:r>
    </w:p>
  </w:endnote>
  <w:endnote w:type="continuationSeparator" w:id="0">
    <w:p w:rsidR="00954066" w:rsidRDefault="00954066" w:rsidP="009F1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114899"/>
      <w:docPartObj>
        <w:docPartGallery w:val="Page Numbers (Bottom of Page)"/>
        <w:docPartUnique/>
      </w:docPartObj>
    </w:sdtPr>
    <w:sdtEndPr>
      <w:rPr>
        <w:noProof/>
      </w:rPr>
    </w:sdtEndPr>
    <w:sdtContent>
      <w:p w:rsidR="00954066" w:rsidRDefault="00954066">
        <w:pPr>
          <w:pStyle w:val="Footer"/>
          <w:jc w:val="right"/>
        </w:pPr>
        <w:r>
          <w:fldChar w:fldCharType="begin"/>
        </w:r>
        <w:r>
          <w:instrText xml:space="preserve"> PAGE   \* MERGEFORMAT </w:instrText>
        </w:r>
        <w:r>
          <w:fldChar w:fldCharType="separate"/>
        </w:r>
        <w:r w:rsidR="00533FE5">
          <w:rPr>
            <w:noProof/>
          </w:rPr>
          <w:t>60</w:t>
        </w:r>
        <w:r>
          <w:rPr>
            <w:noProof/>
          </w:rPr>
          <w:fldChar w:fldCharType="end"/>
        </w:r>
      </w:p>
    </w:sdtContent>
  </w:sdt>
  <w:p w:rsidR="00954066" w:rsidRDefault="009540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066" w:rsidRDefault="00954066">
    <w:pPr>
      <w:pStyle w:val="Footer"/>
      <w:jc w:val="right"/>
    </w:pPr>
  </w:p>
  <w:p w:rsidR="00954066" w:rsidRDefault="009540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612158"/>
      <w:docPartObj>
        <w:docPartGallery w:val="Page Numbers (Bottom of Page)"/>
        <w:docPartUnique/>
      </w:docPartObj>
    </w:sdtPr>
    <w:sdtEndPr>
      <w:rPr>
        <w:noProof/>
      </w:rPr>
    </w:sdtEndPr>
    <w:sdtContent>
      <w:p w:rsidR="00954066" w:rsidRDefault="00954066">
        <w:pPr>
          <w:pStyle w:val="Footer"/>
          <w:jc w:val="right"/>
        </w:pPr>
        <w:r>
          <w:fldChar w:fldCharType="begin"/>
        </w:r>
        <w:r>
          <w:instrText xml:space="preserve"> PAGE   \* MERGEFORMAT </w:instrText>
        </w:r>
        <w:r>
          <w:fldChar w:fldCharType="separate"/>
        </w:r>
        <w:r w:rsidR="003B03EB">
          <w:rPr>
            <w:noProof/>
          </w:rPr>
          <w:t>26</w:t>
        </w:r>
        <w:r>
          <w:rPr>
            <w:noProof/>
          </w:rPr>
          <w:fldChar w:fldCharType="end"/>
        </w:r>
      </w:p>
    </w:sdtContent>
  </w:sdt>
  <w:p w:rsidR="00954066" w:rsidRDefault="009540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538516"/>
      <w:docPartObj>
        <w:docPartGallery w:val="Page Numbers (Bottom of Page)"/>
        <w:docPartUnique/>
      </w:docPartObj>
    </w:sdtPr>
    <w:sdtEndPr>
      <w:rPr>
        <w:noProof/>
      </w:rPr>
    </w:sdtEndPr>
    <w:sdtContent>
      <w:p w:rsidR="00954066" w:rsidRDefault="00954066">
        <w:pPr>
          <w:pStyle w:val="Footer"/>
          <w:jc w:val="right"/>
        </w:pPr>
        <w:r>
          <w:fldChar w:fldCharType="begin"/>
        </w:r>
        <w:r>
          <w:instrText xml:space="preserve"> PAGE   \* MERGEFORMAT </w:instrText>
        </w:r>
        <w:r>
          <w:fldChar w:fldCharType="separate"/>
        </w:r>
        <w:r w:rsidR="003B03EB">
          <w:rPr>
            <w:noProof/>
          </w:rPr>
          <w:t>27</w:t>
        </w:r>
        <w:r>
          <w:rPr>
            <w:noProof/>
          </w:rPr>
          <w:fldChar w:fldCharType="end"/>
        </w:r>
      </w:p>
    </w:sdtContent>
  </w:sdt>
  <w:p w:rsidR="00954066" w:rsidRDefault="00954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066" w:rsidRDefault="00954066" w:rsidP="009F1931">
      <w:pPr>
        <w:spacing w:after="0" w:line="240" w:lineRule="auto"/>
      </w:pPr>
      <w:r>
        <w:separator/>
      </w:r>
    </w:p>
  </w:footnote>
  <w:footnote w:type="continuationSeparator" w:id="0">
    <w:p w:rsidR="00954066" w:rsidRDefault="00954066" w:rsidP="009F1931">
      <w:pPr>
        <w:spacing w:after="0" w:line="240" w:lineRule="auto"/>
      </w:pPr>
      <w:r>
        <w:continuationSeparator/>
      </w:r>
    </w:p>
  </w:footnote>
  <w:footnote w:id="1">
    <w:p w:rsidR="00954066" w:rsidRPr="00E04038" w:rsidRDefault="00954066" w:rsidP="00F471DC">
      <w:pPr>
        <w:pStyle w:val="FootnoteText"/>
        <w:spacing w:after="0" w:line="240" w:lineRule="auto"/>
      </w:pPr>
      <w:r w:rsidRPr="00E04038">
        <w:rPr>
          <w:rStyle w:val="FootnoteReference"/>
        </w:rPr>
        <w:footnoteRef/>
      </w:r>
      <w:r w:rsidRPr="00E04038">
        <w:t xml:space="preserve"> Routine changes to courses (e.g., addition of campus of offering, correction of typos) are not included in this count.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066" w:rsidRDefault="00954066" w:rsidP="0021564C">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820" w:hanging="361"/>
      </w:pPr>
      <w:rPr>
        <w:rFonts w:ascii="Wingdings" w:hAnsi="Wingdings" w:cs="Wingdings"/>
        <w:b w:val="0"/>
        <w:bCs w:val="0"/>
        <w:w w:val="99"/>
        <w:sz w:val="28"/>
        <w:szCs w:val="28"/>
      </w:rPr>
    </w:lvl>
    <w:lvl w:ilvl="1">
      <w:numFmt w:val="bullet"/>
      <w:lvlText w:val="•"/>
      <w:lvlJc w:val="left"/>
      <w:pPr>
        <w:ind w:left="1694" w:hanging="361"/>
      </w:pPr>
    </w:lvl>
    <w:lvl w:ilvl="2">
      <w:numFmt w:val="bullet"/>
      <w:lvlText w:val="•"/>
      <w:lvlJc w:val="left"/>
      <w:pPr>
        <w:ind w:left="2568" w:hanging="361"/>
      </w:pPr>
    </w:lvl>
    <w:lvl w:ilvl="3">
      <w:numFmt w:val="bullet"/>
      <w:lvlText w:val="•"/>
      <w:lvlJc w:val="left"/>
      <w:pPr>
        <w:ind w:left="3442" w:hanging="361"/>
      </w:pPr>
    </w:lvl>
    <w:lvl w:ilvl="4">
      <w:numFmt w:val="bullet"/>
      <w:lvlText w:val="•"/>
      <w:lvlJc w:val="left"/>
      <w:pPr>
        <w:ind w:left="4316" w:hanging="361"/>
      </w:pPr>
    </w:lvl>
    <w:lvl w:ilvl="5">
      <w:numFmt w:val="bullet"/>
      <w:lvlText w:val="•"/>
      <w:lvlJc w:val="left"/>
      <w:pPr>
        <w:ind w:left="5190" w:hanging="361"/>
      </w:pPr>
    </w:lvl>
    <w:lvl w:ilvl="6">
      <w:numFmt w:val="bullet"/>
      <w:lvlText w:val="•"/>
      <w:lvlJc w:val="left"/>
      <w:pPr>
        <w:ind w:left="6064" w:hanging="361"/>
      </w:pPr>
    </w:lvl>
    <w:lvl w:ilvl="7">
      <w:numFmt w:val="bullet"/>
      <w:lvlText w:val="•"/>
      <w:lvlJc w:val="left"/>
      <w:pPr>
        <w:ind w:left="6938" w:hanging="361"/>
      </w:pPr>
    </w:lvl>
    <w:lvl w:ilvl="8">
      <w:numFmt w:val="bullet"/>
      <w:lvlText w:val="•"/>
      <w:lvlJc w:val="left"/>
      <w:pPr>
        <w:ind w:left="7812" w:hanging="361"/>
      </w:pPr>
    </w:lvl>
  </w:abstractNum>
  <w:abstractNum w:abstractNumId="1">
    <w:nsid w:val="02C31E60"/>
    <w:multiLevelType w:val="hybridMultilevel"/>
    <w:tmpl w:val="F71E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C7F5E"/>
    <w:multiLevelType w:val="hybridMultilevel"/>
    <w:tmpl w:val="FD1CA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C58E1"/>
    <w:multiLevelType w:val="multilevel"/>
    <w:tmpl w:val="F23A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764CAF"/>
    <w:multiLevelType w:val="hybridMultilevel"/>
    <w:tmpl w:val="112A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1556B"/>
    <w:multiLevelType w:val="hybridMultilevel"/>
    <w:tmpl w:val="48B6E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8280B"/>
    <w:multiLevelType w:val="hybridMultilevel"/>
    <w:tmpl w:val="DF7C5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77316"/>
    <w:multiLevelType w:val="hybridMultilevel"/>
    <w:tmpl w:val="C38C6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9E6671"/>
    <w:multiLevelType w:val="hybridMultilevel"/>
    <w:tmpl w:val="9A181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420E84"/>
    <w:multiLevelType w:val="hybridMultilevel"/>
    <w:tmpl w:val="3F1C9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5F0349"/>
    <w:multiLevelType w:val="hybridMultilevel"/>
    <w:tmpl w:val="79DEA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C13217"/>
    <w:multiLevelType w:val="hybridMultilevel"/>
    <w:tmpl w:val="C248F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C2303D"/>
    <w:multiLevelType w:val="hybridMultilevel"/>
    <w:tmpl w:val="97B6A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D1114A"/>
    <w:multiLevelType w:val="hybridMultilevel"/>
    <w:tmpl w:val="063CA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C70985"/>
    <w:multiLevelType w:val="multilevel"/>
    <w:tmpl w:val="E04A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2224154"/>
    <w:multiLevelType w:val="multilevel"/>
    <w:tmpl w:val="F38A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3600F4C"/>
    <w:multiLevelType w:val="hybridMultilevel"/>
    <w:tmpl w:val="249CF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BC30ED"/>
    <w:multiLevelType w:val="hybridMultilevel"/>
    <w:tmpl w:val="76BC7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C57ACD"/>
    <w:multiLevelType w:val="hybridMultilevel"/>
    <w:tmpl w:val="A328E0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2D7A93"/>
    <w:multiLevelType w:val="hybridMultilevel"/>
    <w:tmpl w:val="32D0D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FC67CD"/>
    <w:multiLevelType w:val="hybridMultilevel"/>
    <w:tmpl w:val="CE2C2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EF2290"/>
    <w:multiLevelType w:val="hybridMultilevel"/>
    <w:tmpl w:val="8932B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05015B"/>
    <w:multiLevelType w:val="hybridMultilevel"/>
    <w:tmpl w:val="7068D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131525"/>
    <w:multiLevelType w:val="hybridMultilevel"/>
    <w:tmpl w:val="BB460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9451D6"/>
    <w:multiLevelType w:val="hybridMultilevel"/>
    <w:tmpl w:val="A39AE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1A75C5D"/>
    <w:multiLevelType w:val="hybridMultilevel"/>
    <w:tmpl w:val="49547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1E19CC"/>
    <w:multiLevelType w:val="hybridMultilevel"/>
    <w:tmpl w:val="BF30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645A62"/>
    <w:multiLevelType w:val="hybridMultilevel"/>
    <w:tmpl w:val="4D8C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14"/>
  </w:num>
  <w:num w:numId="4">
    <w:abstractNumId w:val="26"/>
  </w:num>
  <w:num w:numId="5">
    <w:abstractNumId w:val="21"/>
  </w:num>
  <w:num w:numId="6">
    <w:abstractNumId w:val="18"/>
  </w:num>
  <w:num w:numId="7">
    <w:abstractNumId w:val="5"/>
  </w:num>
  <w:num w:numId="8">
    <w:abstractNumId w:val="23"/>
  </w:num>
  <w:num w:numId="9">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12"/>
  </w:num>
  <w:num w:numId="13">
    <w:abstractNumId w:val="9"/>
  </w:num>
  <w:num w:numId="14">
    <w:abstractNumId w:val="11"/>
  </w:num>
  <w:num w:numId="15">
    <w:abstractNumId w:val="19"/>
  </w:num>
  <w:num w:numId="16">
    <w:abstractNumId w:val="22"/>
  </w:num>
  <w:num w:numId="17">
    <w:abstractNumId w:val="25"/>
  </w:num>
  <w:num w:numId="18">
    <w:abstractNumId w:val="8"/>
  </w:num>
  <w:num w:numId="19">
    <w:abstractNumId w:val="16"/>
  </w:num>
  <w:num w:numId="20">
    <w:abstractNumId w:val="7"/>
  </w:num>
  <w:num w:numId="21">
    <w:abstractNumId w:val="1"/>
  </w:num>
  <w:num w:numId="22">
    <w:abstractNumId w:val="20"/>
  </w:num>
  <w:num w:numId="23">
    <w:abstractNumId w:val="27"/>
  </w:num>
  <w:num w:numId="24">
    <w:abstractNumId w:val="2"/>
  </w:num>
  <w:num w:numId="25">
    <w:abstractNumId w:val="17"/>
  </w:num>
  <w:num w:numId="26">
    <w:abstractNumId w:val="13"/>
  </w:num>
  <w:num w:numId="27">
    <w:abstractNumId w:val="1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E31"/>
    <w:rsid w:val="0000118C"/>
    <w:rsid w:val="00002B2C"/>
    <w:rsid w:val="00010BB3"/>
    <w:rsid w:val="0001369B"/>
    <w:rsid w:val="0001690D"/>
    <w:rsid w:val="0002173E"/>
    <w:rsid w:val="00041EE6"/>
    <w:rsid w:val="0004290A"/>
    <w:rsid w:val="00045A36"/>
    <w:rsid w:val="000512F8"/>
    <w:rsid w:val="0005379A"/>
    <w:rsid w:val="00054626"/>
    <w:rsid w:val="000579A0"/>
    <w:rsid w:val="00064241"/>
    <w:rsid w:val="00064DA5"/>
    <w:rsid w:val="000700F1"/>
    <w:rsid w:val="000802C3"/>
    <w:rsid w:val="00083235"/>
    <w:rsid w:val="00084173"/>
    <w:rsid w:val="00084941"/>
    <w:rsid w:val="00090796"/>
    <w:rsid w:val="00090B0C"/>
    <w:rsid w:val="00092893"/>
    <w:rsid w:val="000A5060"/>
    <w:rsid w:val="000C0774"/>
    <w:rsid w:val="000C74EC"/>
    <w:rsid w:val="000D3A16"/>
    <w:rsid w:val="000E3431"/>
    <w:rsid w:val="000E40C3"/>
    <w:rsid w:val="000E5B19"/>
    <w:rsid w:val="000F2B50"/>
    <w:rsid w:val="000F41FD"/>
    <w:rsid w:val="001101EC"/>
    <w:rsid w:val="001203C4"/>
    <w:rsid w:val="0012197F"/>
    <w:rsid w:val="00144BE8"/>
    <w:rsid w:val="0014535A"/>
    <w:rsid w:val="00181EDA"/>
    <w:rsid w:val="00195EF0"/>
    <w:rsid w:val="00196006"/>
    <w:rsid w:val="001A10D5"/>
    <w:rsid w:val="001A74FD"/>
    <w:rsid w:val="001C0B1D"/>
    <w:rsid w:val="001E3235"/>
    <w:rsid w:val="001E62A6"/>
    <w:rsid w:val="001E637C"/>
    <w:rsid w:val="0020026F"/>
    <w:rsid w:val="00202A39"/>
    <w:rsid w:val="00206875"/>
    <w:rsid w:val="0021128B"/>
    <w:rsid w:val="002131AC"/>
    <w:rsid w:val="00213E18"/>
    <w:rsid w:val="0021564C"/>
    <w:rsid w:val="00221EF6"/>
    <w:rsid w:val="00221F5D"/>
    <w:rsid w:val="002336BA"/>
    <w:rsid w:val="00242E5C"/>
    <w:rsid w:val="00263603"/>
    <w:rsid w:val="00265B8A"/>
    <w:rsid w:val="0027161F"/>
    <w:rsid w:val="00272DEF"/>
    <w:rsid w:val="002869B1"/>
    <w:rsid w:val="00290EF4"/>
    <w:rsid w:val="002933A9"/>
    <w:rsid w:val="002C57A8"/>
    <w:rsid w:val="002D0DA5"/>
    <w:rsid w:val="002D7FB0"/>
    <w:rsid w:val="002E01A3"/>
    <w:rsid w:val="002F7EAF"/>
    <w:rsid w:val="00334B62"/>
    <w:rsid w:val="00340B99"/>
    <w:rsid w:val="00343AAD"/>
    <w:rsid w:val="003454AD"/>
    <w:rsid w:val="003546C0"/>
    <w:rsid w:val="003571A4"/>
    <w:rsid w:val="003731F4"/>
    <w:rsid w:val="00376226"/>
    <w:rsid w:val="003853EE"/>
    <w:rsid w:val="0039265D"/>
    <w:rsid w:val="003B03EB"/>
    <w:rsid w:val="003C363A"/>
    <w:rsid w:val="003C5252"/>
    <w:rsid w:val="003D6395"/>
    <w:rsid w:val="003D719E"/>
    <w:rsid w:val="003E576D"/>
    <w:rsid w:val="00423AD3"/>
    <w:rsid w:val="004340FA"/>
    <w:rsid w:val="00437385"/>
    <w:rsid w:val="00452FEB"/>
    <w:rsid w:val="00461CBB"/>
    <w:rsid w:val="00462E4A"/>
    <w:rsid w:val="004654ED"/>
    <w:rsid w:val="00466F84"/>
    <w:rsid w:val="00491529"/>
    <w:rsid w:val="004A0401"/>
    <w:rsid w:val="004A6C2C"/>
    <w:rsid w:val="004B47EB"/>
    <w:rsid w:val="004B52A4"/>
    <w:rsid w:val="004C4244"/>
    <w:rsid w:val="004C478D"/>
    <w:rsid w:val="004D6A92"/>
    <w:rsid w:val="004D7B23"/>
    <w:rsid w:val="004E1CD0"/>
    <w:rsid w:val="004F4EBD"/>
    <w:rsid w:val="004F6AC2"/>
    <w:rsid w:val="005120C3"/>
    <w:rsid w:val="005255C6"/>
    <w:rsid w:val="00527C58"/>
    <w:rsid w:val="00531EEB"/>
    <w:rsid w:val="00533113"/>
    <w:rsid w:val="00533FE5"/>
    <w:rsid w:val="005369AE"/>
    <w:rsid w:val="005424E5"/>
    <w:rsid w:val="005433C4"/>
    <w:rsid w:val="00550C5C"/>
    <w:rsid w:val="005817FE"/>
    <w:rsid w:val="005833A6"/>
    <w:rsid w:val="0059532E"/>
    <w:rsid w:val="00597396"/>
    <w:rsid w:val="005A5549"/>
    <w:rsid w:val="005B0F1C"/>
    <w:rsid w:val="005B1C4E"/>
    <w:rsid w:val="005B4AF6"/>
    <w:rsid w:val="005C1C70"/>
    <w:rsid w:val="005C4666"/>
    <w:rsid w:val="005C50C8"/>
    <w:rsid w:val="005C50E9"/>
    <w:rsid w:val="005C5C1A"/>
    <w:rsid w:val="005F54B8"/>
    <w:rsid w:val="00600ACF"/>
    <w:rsid w:val="0060435E"/>
    <w:rsid w:val="00613C1D"/>
    <w:rsid w:val="006141FB"/>
    <w:rsid w:val="00624CBD"/>
    <w:rsid w:val="00634F79"/>
    <w:rsid w:val="00636CE5"/>
    <w:rsid w:val="00637821"/>
    <w:rsid w:val="00645759"/>
    <w:rsid w:val="00652B94"/>
    <w:rsid w:val="006551C9"/>
    <w:rsid w:val="0066629F"/>
    <w:rsid w:val="00674243"/>
    <w:rsid w:val="006749F8"/>
    <w:rsid w:val="00682BE3"/>
    <w:rsid w:val="00691F6E"/>
    <w:rsid w:val="006A3D5D"/>
    <w:rsid w:val="006B36B8"/>
    <w:rsid w:val="006C0A38"/>
    <w:rsid w:val="006C54D9"/>
    <w:rsid w:val="006E138D"/>
    <w:rsid w:val="006E4F69"/>
    <w:rsid w:val="006F0620"/>
    <w:rsid w:val="00716A91"/>
    <w:rsid w:val="00723FAF"/>
    <w:rsid w:val="00745384"/>
    <w:rsid w:val="00747C32"/>
    <w:rsid w:val="00765E05"/>
    <w:rsid w:val="00767C2F"/>
    <w:rsid w:val="0077534A"/>
    <w:rsid w:val="007761F7"/>
    <w:rsid w:val="0077685D"/>
    <w:rsid w:val="007913E3"/>
    <w:rsid w:val="007C0FD7"/>
    <w:rsid w:val="007C2D59"/>
    <w:rsid w:val="007C2E39"/>
    <w:rsid w:val="007E04F7"/>
    <w:rsid w:val="007E573F"/>
    <w:rsid w:val="007F357C"/>
    <w:rsid w:val="007F42F1"/>
    <w:rsid w:val="00800A70"/>
    <w:rsid w:val="00815F46"/>
    <w:rsid w:val="008338EE"/>
    <w:rsid w:val="00842317"/>
    <w:rsid w:val="00843EC6"/>
    <w:rsid w:val="00861B11"/>
    <w:rsid w:val="0086389A"/>
    <w:rsid w:val="00866967"/>
    <w:rsid w:val="00885C2E"/>
    <w:rsid w:val="00891CDA"/>
    <w:rsid w:val="008D4A2A"/>
    <w:rsid w:val="008D72A4"/>
    <w:rsid w:val="008E1C8A"/>
    <w:rsid w:val="008E318F"/>
    <w:rsid w:val="008E3B8D"/>
    <w:rsid w:val="008E5C4D"/>
    <w:rsid w:val="00904937"/>
    <w:rsid w:val="009166A2"/>
    <w:rsid w:val="0093585E"/>
    <w:rsid w:val="0094127F"/>
    <w:rsid w:val="00954066"/>
    <w:rsid w:val="00963C3A"/>
    <w:rsid w:val="009715D2"/>
    <w:rsid w:val="009806DA"/>
    <w:rsid w:val="0099691E"/>
    <w:rsid w:val="009A2FA0"/>
    <w:rsid w:val="009A39AF"/>
    <w:rsid w:val="009A3BCD"/>
    <w:rsid w:val="009A694F"/>
    <w:rsid w:val="009C4BE0"/>
    <w:rsid w:val="009C6166"/>
    <w:rsid w:val="009E0C25"/>
    <w:rsid w:val="009E36AE"/>
    <w:rsid w:val="009E6CF9"/>
    <w:rsid w:val="009E7637"/>
    <w:rsid w:val="009F1931"/>
    <w:rsid w:val="00A051DE"/>
    <w:rsid w:val="00A113A6"/>
    <w:rsid w:val="00A11D8B"/>
    <w:rsid w:val="00A11F5C"/>
    <w:rsid w:val="00A4372D"/>
    <w:rsid w:val="00A51C82"/>
    <w:rsid w:val="00A65047"/>
    <w:rsid w:val="00A73615"/>
    <w:rsid w:val="00A75140"/>
    <w:rsid w:val="00AA4C65"/>
    <w:rsid w:val="00AA54C3"/>
    <w:rsid w:val="00AF0E31"/>
    <w:rsid w:val="00AF2D35"/>
    <w:rsid w:val="00B077FD"/>
    <w:rsid w:val="00B160F7"/>
    <w:rsid w:val="00B2130D"/>
    <w:rsid w:val="00B2373A"/>
    <w:rsid w:val="00B2427A"/>
    <w:rsid w:val="00B2439B"/>
    <w:rsid w:val="00B34B0B"/>
    <w:rsid w:val="00B35E65"/>
    <w:rsid w:val="00B421D8"/>
    <w:rsid w:val="00B7668C"/>
    <w:rsid w:val="00BB778A"/>
    <w:rsid w:val="00BB79F5"/>
    <w:rsid w:val="00BC115B"/>
    <w:rsid w:val="00BC4D4F"/>
    <w:rsid w:val="00BD60EC"/>
    <w:rsid w:val="00BD7985"/>
    <w:rsid w:val="00BE6B93"/>
    <w:rsid w:val="00BF304D"/>
    <w:rsid w:val="00C0662B"/>
    <w:rsid w:val="00C0706C"/>
    <w:rsid w:val="00C11B84"/>
    <w:rsid w:val="00C20F9D"/>
    <w:rsid w:val="00C21EC1"/>
    <w:rsid w:val="00C355E0"/>
    <w:rsid w:val="00C37D0A"/>
    <w:rsid w:val="00C5332A"/>
    <w:rsid w:val="00C542B1"/>
    <w:rsid w:val="00C63E91"/>
    <w:rsid w:val="00C6561A"/>
    <w:rsid w:val="00C8731D"/>
    <w:rsid w:val="00C959B3"/>
    <w:rsid w:val="00CA0092"/>
    <w:rsid w:val="00CA39F3"/>
    <w:rsid w:val="00CA5804"/>
    <w:rsid w:val="00CB0F7E"/>
    <w:rsid w:val="00CB4FBD"/>
    <w:rsid w:val="00CC1471"/>
    <w:rsid w:val="00CC612C"/>
    <w:rsid w:val="00CC7D03"/>
    <w:rsid w:val="00CD2069"/>
    <w:rsid w:val="00CD466E"/>
    <w:rsid w:val="00CE3CD3"/>
    <w:rsid w:val="00CF3032"/>
    <w:rsid w:val="00CF42F4"/>
    <w:rsid w:val="00CF4E80"/>
    <w:rsid w:val="00D240A5"/>
    <w:rsid w:val="00D279B7"/>
    <w:rsid w:val="00D40695"/>
    <w:rsid w:val="00D45B15"/>
    <w:rsid w:val="00D54F40"/>
    <w:rsid w:val="00D61E01"/>
    <w:rsid w:val="00D866C9"/>
    <w:rsid w:val="00D961C6"/>
    <w:rsid w:val="00DA0BD8"/>
    <w:rsid w:val="00DC7A4F"/>
    <w:rsid w:val="00DD545A"/>
    <w:rsid w:val="00DE45E1"/>
    <w:rsid w:val="00E032C1"/>
    <w:rsid w:val="00E06D3F"/>
    <w:rsid w:val="00E10C4B"/>
    <w:rsid w:val="00E22AA7"/>
    <w:rsid w:val="00E3365B"/>
    <w:rsid w:val="00E3381E"/>
    <w:rsid w:val="00E5441C"/>
    <w:rsid w:val="00E55AF7"/>
    <w:rsid w:val="00E81D4A"/>
    <w:rsid w:val="00E87E52"/>
    <w:rsid w:val="00E902D4"/>
    <w:rsid w:val="00E920CE"/>
    <w:rsid w:val="00EA781B"/>
    <w:rsid w:val="00EB6C09"/>
    <w:rsid w:val="00ED01A4"/>
    <w:rsid w:val="00ED60A8"/>
    <w:rsid w:val="00EE77DA"/>
    <w:rsid w:val="00EF3BE5"/>
    <w:rsid w:val="00F10093"/>
    <w:rsid w:val="00F10455"/>
    <w:rsid w:val="00F20040"/>
    <w:rsid w:val="00F21062"/>
    <w:rsid w:val="00F236F9"/>
    <w:rsid w:val="00F275EA"/>
    <w:rsid w:val="00F37C9E"/>
    <w:rsid w:val="00F41BF7"/>
    <w:rsid w:val="00F44EB3"/>
    <w:rsid w:val="00F471DC"/>
    <w:rsid w:val="00FB29DC"/>
    <w:rsid w:val="00FC149F"/>
    <w:rsid w:val="00FC6B80"/>
    <w:rsid w:val="00FD142F"/>
    <w:rsid w:val="00FF2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E31"/>
  </w:style>
  <w:style w:type="paragraph" w:styleId="Heading1">
    <w:name w:val="heading 1"/>
    <w:basedOn w:val="Normal"/>
    <w:next w:val="Normal"/>
    <w:link w:val="Heading1Char"/>
    <w:uiPriority w:val="9"/>
    <w:qFormat/>
    <w:rsid w:val="00AF0E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A04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AF0E31"/>
    <w:pPr>
      <w:spacing w:after="0" w:line="240" w:lineRule="auto"/>
    </w:pPr>
  </w:style>
  <w:style w:type="character" w:customStyle="1" w:styleId="Heading1Char">
    <w:name w:val="Heading 1 Char"/>
    <w:basedOn w:val="DefaultParagraphFont"/>
    <w:link w:val="Heading1"/>
    <w:uiPriority w:val="9"/>
    <w:rsid w:val="00AF0E3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A0401"/>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E3431"/>
    <w:pPr>
      <w:outlineLvl w:val="9"/>
    </w:pPr>
  </w:style>
  <w:style w:type="paragraph" w:styleId="TOC1">
    <w:name w:val="toc 1"/>
    <w:basedOn w:val="Normal"/>
    <w:next w:val="Normal"/>
    <w:autoRedefine/>
    <w:uiPriority w:val="39"/>
    <w:unhideWhenUsed/>
    <w:rsid w:val="000E3431"/>
    <w:pPr>
      <w:spacing w:after="100"/>
    </w:pPr>
  </w:style>
  <w:style w:type="paragraph" w:styleId="TOC2">
    <w:name w:val="toc 2"/>
    <w:basedOn w:val="Normal"/>
    <w:next w:val="Normal"/>
    <w:autoRedefine/>
    <w:uiPriority w:val="39"/>
    <w:unhideWhenUsed/>
    <w:rsid w:val="000E3431"/>
    <w:pPr>
      <w:spacing w:after="100"/>
      <w:ind w:left="220"/>
    </w:pPr>
  </w:style>
  <w:style w:type="character" w:styleId="Hyperlink">
    <w:name w:val="Hyperlink"/>
    <w:basedOn w:val="DefaultParagraphFont"/>
    <w:uiPriority w:val="99"/>
    <w:unhideWhenUsed/>
    <w:rsid w:val="000E3431"/>
    <w:rPr>
      <w:color w:val="0563C1" w:themeColor="hyperlink"/>
      <w:u w:val="single"/>
    </w:rPr>
  </w:style>
  <w:style w:type="character" w:customStyle="1" w:styleId="NoSpacingChar">
    <w:name w:val="No Spacing Char"/>
    <w:basedOn w:val="DefaultParagraphFont"/>
    <w:link w:val="NoSpacing"/>
    <w:uiPriority w:val="1"/>
    <w:rsid w:val="00045A36"/>
  </w:style>
  <w:style w:type="paragraph" w:styleId="Header">
    <w:name w:val="header"/>
    <w:basedOn w:val="Normal"/>
    <w:link w:val="HeaderChar"/>
    <w:uiPriority w:val="99"/>
    <w:unhideWhenUsed/>
    <w:rsid w:val="009F19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931"/>
  </w:style>
  <w:style w:type="paragraph" w:styleId="Footer">
    <w:name w:val="footer"/>
    <w:basedOn w:val="Normal"/>
    <w:link w:val="FooterChar"/>
    <w:uiPriority w:val="99"/>
    <w:unhideWhenUsed/>
    <w:rsid w:val="009F19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931"/>
  </w:style>
  <w:style w:type="paragraph" w:customStyle="1" w:styleId="indent">
    <w:name w:val="indent"/>
    <w:basedOn w:val="Normal"/>
    <w:rsid w:val="00196006"/>
    <w:pPr>
      <w:spacing w:before="100" w:beforeAutospacing="1" w:after="100" w:afterAutospacing="1" w:line="240" w:lineRule="auto"/>
    </w:pPr>
    <w:rPr>
      <w:rFonts w:ascii="Times New Roman" w:eastAsia="Calibri" w:hAnsi="Times New Roman" w:cs="Times New Roman"/>
      <w:sz w:val="24"/>
      <w:szCs w:val="24"/>
    </w:rPr>
  </w:style>
  <w:style w:type="paragraph" w:styleId="ListParagraph">
    <w:name w:val="List Paragraph"/>
    <w:basedOn w:val="Normal"/>
    <w:uiPriority w:val="34"/>
    <w:qFormat/>
    <w:rsid w:val="00334B62"/>
    <w:pPr>
      <w:spacing w:after="200" w:line="276" w:lineRule="auto"/>
      <w:ind w:left="720"/>
      <w:contextualSpacing/>
    </w:pPr>
    <w:rPr>
      <w:rFonts w:eastAsiaTheme="minorEastAsia"/>
    </w:rPr>
  </w:style>
  <w:style w:type="table" w:styleId="TableGrid">
    <w:name w:val="Table Grid"/>
    <w:basedOn w:val="TableNormal"/>
    <w:uiPriority w:val="59"/>
    <w:rsid w:val="00334B6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4B62"/>
    <w:pPr>
      <w:autoSpaceDE w:val="0"/>
      <w:autoSpaceDN w:val="0"/>
      <w:adjustRightInd w:val="0"/>
      <w:spacing w:after="0" w:line="240" w:lineRule="auto"/>
    </w:pPr>
    <w:rPr>
      <w:rFonts w:ascii="Calibri" w:eastAsia="Calibri" w:hAnsi="Calibri" w:cs="Calibri"/>
      <w:color w:val="000000"/>
      <w:sz w:val="24"/>
      <w:szCs w:val="24"/>
    </w:rPr>
  </w:style>
  <w:style w:type="paragraph" w:styleId="FootnoteText">
    <w:name w:val="footnote text"/>
    <w:basedOn w:val="Normal"/>
    <w:link w:val="FootnoteTextChar"/>
    <w:uiPriority w:val="99"/>
    <w:semiHidden/>
    <w:unhideWhenUsed/>
    <w:rsid w:val="00334B62"/>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334B62"/>
    <w:rPr>
      <w:rFonts w:ascii="Calibri" w:eastAsia="Calibri" w:hAnsi="Calibri" w:cs="Times New Roman"/>
      <w:sz w:val="20"/>
      <w:szCs w:val="20"/>
    </w:rPr>
  </w:style>
  <w:style w:type="character" w:styleId="FootnoteReference">
    <w:name w:val="footnote reference"/>
    <w:uiPriority w:val="99"/>
    <w:semiHidden/>
    <w:unhideWhenUsed/>
    <w:rsid w:val="00334B62"/>
    <w:rPr>
      <w:vertAlign w:val="superscript"/>
    </w:rPr>
  </w:style>
  <w:style w:type="paragraph" w:styleId="IntenseQuote">
    <w:name w:val="Intense Quote"/>
    <w:basedOn w:val="Normal"/>
    <w:next w:val="Normal"/>
    <w:link w:val="IntenseQuoteChar"/>
    <w:uiPriority w:val="30"/>
    <w:qFormat/>
    <w:rsid w:val="00334B62"/>
    <w:pPr>
      <w:pBdr>
        <w:bottom w:val="single" w:sz="4" w:space="4" w:color="5B9BD5" w:themeColor="accent1"/>
      </w:pBdr>
      <w:spacing w:before="200" w:after="280" w:line="276" w:lineRule="auto"/>
      <w:ind w:left="936" w:right="936"/>
    </w:pPr>
    <w:rPr>
      <w:rFonts w:ascii="Calibri" w:eastAsia="Calibri" w:hAnsi="Calibri" w:cs="Times New Roman"/>
      <w:b/>
      <w:bCs/>
      <w:i/>
      <w:iCs/>
      <w:color w:val="5B9BD5" w:themeColor="accent1"/>
    </w:rPr>
  </w:style>
  <w:style w:type="character" w:customStyle="1" w:styleId="IntenseQuoteChar">
    <w:name w:val="Intense Quote Char"/>
    <w:basedOn w:val="DefaultParagraphFont"/>
    <w:link w:val="IntenseQuote"/>
    <w:uiPriority w:val="30"/>
    <w:rsid w:val="00334B62"/>
    <w:rPr>
      <w:rFonts w:ascii="Calibri" w:eastAsia="Calibri" w:hAnsi="Calibri" w:cs="Times New Roman"/>
      <w:b/>
      <w:bCs/>
      <w:i/>
      <w:iCs/>
      <w:color w:val="5B9BD5" w:themeColor="accent1"/>
    </w:rPr>
  </w:style>
  <w:style w:type="paragraph" w:styleId="BalloonText">
    <w:name w:val="Balloon Text"/>
    <w:basedOn w:val="Normal"/>
    <w:link w:val="BalloonTextChar"/>
    <w:uiPriority w:val="99"/>
    <w:semiHidden/>
    <w:unhideWhenUsed/>
    <w:rsid w:val="00E81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D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E31"/>
  </w:style>
  <w:style w:type="paragraph" w:styleId="Heading1">
    <w:name w:val="heading 1"/>
    <w:basedOn w:val="Normal"/>
    <w:next w:val="Normal"/>
    <w:link w:val="Heading1Char"/>
    <w:uiPriority w:val="9"/>
    <w:qFormat/>
    <w:rsid w:val="00AF0E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A04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AF0E31"/>
    <w:pPr>
      <w:spacing w:after="0" w:line="240" w:lineRule="auto"/>
    </w:pPr>
  </w:style>
  <w:style w:type="character" w:customStyle="1" w:styleId="Heading1Char">
    <w:name w:val="Heading 1 Char"/>
    <w:basedOn w:val="DefaultParagraphFont"/>
    <w:link w:val="Heading1"/>
    <w:uiPriority w:val="9"/>
    <w:rsid w:val="00AF0E3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A0401"/>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E3431"/>
    <w:pPr>
      <w:outlineLvl w:val="9"/>
    </w:pPr>
  </w:style>
  <w:style w:type="paragraph" w:styleId="TOC1">
    <w:name w:val="toc 1"/>
    <w:basedOn w:val="Normal"/>
    <w:next w:val="Normal"/>
    <w:autoRedefine/>
    <w:uiPriority w:val="39"/>
    <w:unhideWhenUsed/>
    <w:rsid w:val="000E3431"/>
    <w:pPr>
      <w:spacing w:after="100"/>
    </w:pPr>
  </w:style>
  <w:style w:type="paragraph" w:styleId="TOC2">
    <w:name w:val="toc 2"/>
    <w:basedOn w:val="Normal"/>
    <w:next w:val="Normal"/>
    <w:autoRedefine/>
    <w:uiPriority w:val="39"/>
    <w:unhideWhenUsed/>
    <w:rsid w:val="000E3431"/>
    <w:pPr>
      <w:spacing w:after="100"/>
      <w:ind w:left="220"/>
    </w:pPr>
  </w:style>
  <w:style w:type="character" w:styleId="Hyperlink">
    <w:name w:val="Hyperlink"/>
    <w:basedOn w:val="DefaultParagraphFont"/>
    <w:uiPriority w:val="99"/>
    <w:unhideWhenUsed/>
    <w:rsid w:val="000E3431"/>
    <w:rPr>
      <w:color w:val="0563C1" w:themeColor="hyperlink"/>
      <w:u w:val="single"/>
    </w:rPr>
  </w:style>
  <w:style w:type="character" w:customStyle="1" w:styleId="NoSpacingChar">
    <w:name w:val="No Spacing Char"/>
    <w:basedOn w:val="DefaultParagraphFont"/>
    <w:link w:val="NoSpacing"/>
    <w:uiPriority w:val="1"/>
    <w:rsid w:val="00045A36"/>
  </w:style>
  <w:style w:type="paragraph" w:styleId="Header">
    <w:name w:val="header"/>
    <w:basedOn w:val="Normal"/>
    <w:link w:val="HeaderChar"/>
    <w:uiPriority w:val="99"/>
    <w:unhideWhenUsed/>
    <w:rsid w:val="009F19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931"/>
  </w:style>
  <w:style w:type="paragraph" w:styleId="Footer">
    <w:name w:val="footer"/>
    <w:basedOn w:val="Normal"/>
    <w:link w:val="FooterChar"/>
    <w:uiPriority w:val="99"/>
    <w:unhideWhenUsed/>
    <w:rsid w:val="009F19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931"/>
  </w:style>
  <w:style w:type="paragraph" w:customStyle="1" w:styleId="indent">
    <w:name w:val="indent"/>
    <w:basedOn w:val="Normal"/>
    <w:rsid w:val="00196006"/>
    <w:pPr>
      <w:spacing w:before="100" w:beforeAutospacing="1" w:after="100" w:afterAutospacing="1" w:line="240" w:lineRule="auto"/>
    </w:pPr>
    <w:rPr>
      <w:rFonts w:ascii="Times New Roman" w:eastAsia="Calibri" w:hAnsi="Times New Roman" w:cs="Times New Roman"/>
      <w:sz w:val="24"/>
      <w:szCs w:val="24"/>
    </w:rPr>
  </w:style>
  <w:style w:type="paragraph" w:styleId="ListParagraph">
    <w:name w:val="List Paragraph"/>
    <w:basedOn w:val="Normal"/>
    <w:uiPriority w:val="34"/>
    <w:qFormat/>
    <w:rsid w:val="00334B62"/>
    <w:pPr>
      <w:spacing w:after="200" w:line="276" w:lineRule="auto"/>
      <w:ind w:left="720"/>
      <w:contextualSpacing/>
    </w:pPr>
    <w:rPr>
      <w:rFonts w:eastAsiaTheme="minorEastAsia"/>
    </w:rPr>
  </w:style>
  <w:style w:type="table" w:styleId="TableGrid">
    <w:name w:val="Table Grid"/>
    <w:basedOn w:val="TableNormal"/>
    <w:uiPriority w:val="59"/>
    <w:rsid w:val="00334B6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4B62"/>
    <w:pPr>
      <w:autoSpaceDE w:val="0"/>
      <w:autoSpaceDN w:val="0"/>
      <w:adjustRightInd w:val="0"/>
      <w:spacing w:after="0" w:line="240" w:lineRule="auto"/>
    </w:pPr>
    <w:rPr>
      <w:rFonts w:ascii="Calibri" w:eastAsia="Calibri" w:hAnsi="Calibri" w:cs="Calibri"/>
      <w:color w:val="000000"/>
      <w:sz w:val="24"/>
      <w:szCs w:val="24"/>
    </w:rPr>
  </w:style>
  <w:style w:type="paragraph" w:styleId="FootnoteText">
    <w:name w:val="footnote text"/>
    <w:basedOn w:val="Normal"/>
    <w:link w:val="FootnoteTextChar"/>
    <w:uiPriority w:val="99"/>
    <w:semiHidden/>
    <w:unhideWhenUsed/>
    <w:rsid w:val="00334B62"/>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334B62"/>
    <w:rPr>
      <w:rFonts w:ascii="Calibri" w:eastAsia="Calibri" w:hAnsi="Calibri" w:cs="Times New Roman"/>
      <w:sz w:val="20"/>
      <w:szCs w:val="20"/>
    </w:rPr>
  </w:style>
  <w:style w:type="character" w:styleId="FootnoteReference">
    <w:name w:val="footnote reference"/>
    <w:uiPriority w:val="99"/>
    <w:semiHidden/>
    <w:unhideWhenUsed/>
    <w:rsid w:val="00334B62"/>
    <w:rPr>
      <w:vertAlign w:val="superscript"/>
    </w:rPr>
  </w:style>
  <w:style w:type="paragraph" w:styleId="IntenseQuote">
    <w:name w:val="Intense Quote"/>
    <w:basedOn w:val="Normal"/>
    <w:next w:val="Normal"/>
    <w:link w:val="IntenseQuoteChar"/>
    <w:uiPriority w:val="30"/>
    <w:qFormat/>
    <w:rsid w:val="00334B62"/>
    <w:pPr>
      <w:pBdr>
        <w:bottom w:val="single" w:sz="4" w:space="4" w:color="5B9BD5" w:themeColor="accent1"/>
      </w:pBdr>
      <w:spacing w:before="200" w:after="280" w:line="276" w:lineRule="auto"/>
      <w:ind w:left="936" w:right="936"/>
    </w:pPr>
    <w:rPr>
      <w:rFonts w:ascii="Calibri" w:eastAsia="Calibri" w:hAnsi="Calibri" w:cs="Times New Roman"/>
      <w:b/>
      <w:bCs/>
      <w:i/>
      <w:iCs/>
      <w:color w:val="5B9BD5" w:themeColor="accent1"/>
    </w:rPr>
  </w:style>
  <w:style w:type="character" w:customStyle="1" w:styleId="IntenseQuoteChar">
    <w:name w:val="Intense Quote Char"/>
    <w:basedOn w:val="DefaultParagraphFont"/>
    <w:link w:val="IntenseQuote"/>
    <w:uiPriority w:val="30"/>
    <w:rsid w:val="00334B62"/>
    <w:rPr>
      <w:rFonts w:ascii="Calibri" w:eastAsia="Calibri" w:hAnsi="Calibri" w:cs="Times New Roman"/>
      <w:b/>
      <w:bCs/>
      <w:i/>
      <w:iCs/>
      <w:color w:val="5B9BD5" w:themeColor="accent1"/>
    </w:rPr>
  </w:style>
  <w:style w:type="paragraph" w:styleId="BalloonText">
    <w:name w:val="Balloon Text"/>
    <w:basedOn w:val="Normal"/>
    <w:link w:val="BalloonTextChar"/>
    <w:uiPriority w:val="99"/>
    <w:semiHidden/>
    <w:unhideWhenUsed/>
    <w:rsid w:val="00E81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D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case-smith.1@osu.edu" TargetMode="External"/><Relationship Id="rId26" Type="http://schemas.openxmlformats.org/officeDocument/2006/relationships/hyperlink" Target="mailto:west.284@osu.edu" TargetMode="External"/><Relationship Id="rId39" Type="http://schemas.openxmlformats.org/officeDocument/2006/relationships/footer" Target="footer4.xml"/><Relationship Id="rId21" Type="http://schemas.openxmlformats.org/officeDocument/2006/relationships/hyperlink" Target="mailto:herron.122@osu.edu" TargetMode="External"/><Relationship Id="rId34" Type="http://schemas.openxmlformats.org/officeDocument/2006/relationships/hyperlink" Target="mailto:lin.789@osu.edu"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6.png"/><Relationship Id="rId68" Type="http://schemas.openxmlformats.org/officeDocument/2006/relationships/image" Target="media/image31.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bendixen-noe.1@osu.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schwartz.13@osu.edu" TargetMode="External"/><Relationship Id="rId32" Type="http://schemas.openxmlformats.org/officeDocument/2006/relationships/hyperlink" Target="mailto:jenkins.196@osu.edu" TargetMode="External"/><Relationship Id="rId37" Type="http://schemas.openxmlformats.org/officeDocument/2006/relationships/hyperlink" Target="mailto:west.284@osu.edu"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1.emf"/><Relationship Id="rId66" Type="http://schemas.openxmlformats.org/officeDocument/2006/relationships/image" Target="media/image29.pn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yperlink" Target="mailto:oredola.1@osu.edu" TargetMode="External"/><Relationship Id="rId28" Type="http://schemas.openxmlformats.org/officeDocument/2006/relationships/hyperlink" Target="mailto:allen.697@osu.edu" TargetMode="External"/><Relationship Id="rId36" Type="http://schemas.openxmlformats.org/officeDocument/2006/relationships/hyperlink" Target="mailto:smith.70@osu.edu" TargetMode="External"/><Relationship Id="rId49" Type="http://schemas.openxmlformats.org/officeDocument/2006/relationships/image" Target="media/image14.png"/><Relationship Id="rId57" Type="http://schemas.openxmlformats.org/officeDocument/2006/relationships/hyperlink" Target="http://oaa.osu.edu/irp/surveys/nsse.php" TargetMode="External"/><Relationship Id="rId61"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hyperlink" Target="mailto:gargus.1@osu.edul" TargetMode="External"/><Relationship Id="rId31" Type="http://schemas.openxmlformats.org/officeDocument/2006/relationships/hyperlink" Target="mailto:goings.14@osu.edu"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image" Target="media/image2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jenkins.196@osu.edu" TargetMode="External"/><Relationship Id="rId27" Type="http://schemas.openxmlformats.org/officeDocument/2006/relationships/footer" Target="footer3.xml"/><Relationship Id="rId30" Type="http://schemas.openxmlformats.org/officeDocument/2006/relationships/hyperlink" Target="mailto:evans.36@osu.edu" TargetMode="External"/><Relationship Id="rId35" Type="http://schemas.openxmlformats.org/officeDocument/2006/relationships/hyperlink" Target="mailto:nini.1@osu.edu"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http://oaa.osu.edu/irp/surveys/nsse.php" TargetMode="External"/><Relationship Id="rId64" Type="http://schemas.openxmlformats.org/officeDocument/2006/relationships/image" Target="media/image27.png"/><Relationship Id="rId69"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image" Target="media/image16.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mailto:Anderson.1630@osu.edu" TargetMode="External"/><Relationship Id="rId25" Type="http://schemas.openxmlformats.org/officeDocument/2006/relationships/hyperlink" Target="mailto:subedi.1@osu.edu" TargetMode="External"/><Relationship Id="rId33" Type="http://schemas.openxmlformats.org/officeDocument/2006/relationships/hyperlink" Target="mailto:krissek.1@osu.edu" TargetMode="External"/><Relationship Id="rId38" Type="http://schemas.openxmlformats.org/officeDocument/2006/relationships/hyperlink" Target="mailto:zimmerman.451@osu.edu" TargetMode="External"/><Relationship Id="rId46" Type="http://schemas.openxmlformats.org/officeDocument/2006/relationships/image" Target="media/image11.png"/><Relationship Id="rId59" Type="http://schemas.openxmlformats.org/officeDocument/2006/relationships/image" Target="media/image22.emf"/><Relationship Id="rId67" Type="http://schemas.openxmlformats.org/officeDocument/2006/relationships/image" Target="media/image30.png"/><Relationship Id="rId20" Type="http://schemas.openxmlformats.org/officeDocument/2006/relationships/hyperlink" Target="mailto:goings.14@osu.edu"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BFCBD3-2110-4E4E-9501-28DA803B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8257</Words>
  <Characters>47070</Characters>
  <Application>Microsoft Office Word</Application>
  <DocSecurity>0</DocSecurity>
  <Lines>392</Lines>
  <Paragraphs>110</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General Education  Status Report             2014-2015</vt:lpstr>
      <vt:lpstr>Overview</vt:lpstr>
      <vt:lpstr>Key Activities and Observations</vt:lpstr>
      <vt:lpstr>    Committee Membership</vt:lpstr>
      <vt:lpstr>    Enrollment Data</vt:lpstr>
      <vt:lpstr>    College Templates</vt:lpstr>
      <vt:lpstr>    Exit Survey, NSSE and CLA+ Data</vt:lpstr>
      <vt:lpstr>    Advisor Input</vt:lpstr>
      <vt:lpstr>    Input from Experts</vt:lpstr>
      <vt:lpstr>    National Trends</vt:lpstr>
      <vt:lpstr>Looking Ahead </vt:lpstr>
      <vt:lpstr>    Recommendations</vt:lpstr>
      <vt:lpstr>Appendices</vt:lpstr>
      <vt:lpstr>    Appendix 1: Committee Charge</vt:lpstr>
      <vt:lpstr>    Appendix 2: Curricular Experience Statement</vt:lpstr>
      <vt:lpstr>    Appendix 3: ASC GE Template</vt:lpstr>
      <vt:lpstr>    Appendix 4: GE Requirements per School/College</vt:lpstr>
      <vt:lpstr>    Appendix 5: GE Goals and Expected Learning Outcomes</vt:lpstr>
      <vt:lpstr>    Appendix 6: 2013 and 2014 ULAC Membership</vt:lpstr>
      <vt:lpstr>    Appendix 7: GE Courses by College</vt:lpstr>
      <vt:lpstr>    </vt:lpstr>
      <vt:lpstr>    Appendix 8: Semester Course Counts</vt:lpstr>
      <vt:lpstr>    Appendix 9: Course Proposal Statistics - Arts and Sciences Curriculum and Assess</vt:lpstr>
      <vt:lpstr>    Appendix 10: High Enrollment GE Courses</vt:lpstr>
      <vt:lpstr>    Appendix 11: Difference in High Enrollment Courses 2012-2013</vt:lpstr>
      <vt:lpstr>    Appendix 12: University-wide Exit Survey Data</vt:lpstr>
      <vt:lpstr>    Appendix 13: NSSE Data</vt:lpstr>
      <vt:lpstr>    Appendix 14: CLA+ Data</vt:lpstr>
      <vt:lpstr>    Appendix 15: Co-Curricular Proposed Competencies </vt:lpstr>
      <vt:lpstr>    Appendix 16: AAC&amp;U Signature Work</vt:lpstr>
    </vt:vector>
  </TitlesOfParts>
  <Company>The Ohio State University</Company>
  <LinksUpToDate>false</LinksUpToDate>
  <CharactersWithSpaces>55217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Education  Status Report             2014-2015</dc:title>
  <dc:subject>University-level Advisory Committee for General Education</dc:subject>
  <dc:creator>For consideration by the                                             Council on Academic Affairs                                            and the                                                                            College of Arts and Sciences Curriculum Committee</dc:creator>
  <cp:lastModifiedBy>Collier, Alexis</cp:lastModifiedBy>
  <cp:revision>3</cp:revision>
  <cp:lastPrinted>2015-04-30T14:25:00Z</cp:lastPrinted>
  <dcterms:created xsi:type="dcterms:W3CDTF">2015-04-30T16:23:00Z</dcterms:created>
  <dcterms:modified xsi:type="dcterms:W3CDTF">2015-04-30T16:23:00Z</dcterms:modified>
</cp:coreProperties>
</file>